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4" w:lineRule="auto"/>
        <w:rPr>
          <w:rFonts w:ascii="Arial"/>
          <w:sz w:val="21"/>
        </w:rPr>
      </w:pPr>
      <w:r>
        <w:pict>
          <v:rect id="_x0000_s1026" o:spid="_x0000_s1026" o:spt="1" style="position:absolute;left:0pt;margin-left:0pt;margin-top:134.75pt;height:13pt;width:594.6pt;mso-position-horizontal-relative:page;mso-position-vertical-relative:page;z-index:251661312;mso-width-relative:page;mso-height-relative:page;" fillcolor="#2C8995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464185</wp:posOffset>
            </wp:positionH>
            <wp:positionV relativeFrom="page">
              <wp:posOffset>174625</wp:posOffset>
            </wp:positionV>
            <wp:extent cx="2377440" cy="53022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9" w:line="189" w:lineRule="auto"/>
        <w:ind w:left="8336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231F20"/>
          <w:spacing w:val="16"/>
          <w:sz w:val="23"/>
          <w:szCs w:val="23"/>
        </w:rPr>
        <w:t>武</w:t>
      </w:r>
      <w:r>
        <w:rPr>
          <w:rFonts w:ascii="微软雅黑" w:hAnsi="微软雅黑" w:eastAsia="微软雅黑" w:cs="微软雅黑"/>
          <w:color w:val="231F20"/>
          <w:spacing w:val="8"/>
          <w:sz w:val="23"/>
          <w:szCs w:val="23"/>
        </w:rPr>
        <w:t>汉纽莱生物科技有限公司</w:t>
      </w:r>
    </w:p>
    <w:p>
      <w:pPr>
        <w:spacing w:before="20" w:line="24" w:lineRule="exact"/>
        <w:ind w:firstLine="355"/>
        <w:textAlignment w:val="center"/>
      </w:pPr>
      <w:r>
        <w:pict>
          <v:shape id="_x0000_s1027" o:spid="_x0000_s1027" style="height:1.25pt;width:553.9pt;" filled="f" stroked="t" coordsize="11078,25" path="m0,11l11077,11e">
            <v:fill on="f" focussize="0,0"/>
            <v:stroke weight="1.2pt" color="#548DD4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7" w:lineRule="auto"/>
        <w:rPr>
          <w:rFonts w:ascii="Arial"/>
          <w:sz w:val="21"/>
        </w:rPr>
      </w:pPr>
    </w:p>
    <w:p>
      <w:pPr>
        <w:spacing w:before="113" w:line="225" w:lineRule="auto"/>
        <w:ind w:firstLine="4550" w:firstLineChars="1300"/>
        <w:rPr>
          <w:rFonts w:hint="default" w:ascii="宋体" w:hAnsi="宋体" w:eastAsia="宋体" w:cs="宋体"/>
          <w:sz w:val="35"/>
          <w:szCs w:val="35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35"/>
          <w:szCs w:val="35"/>
          <w:lang w:val="en-US" w:eastAsia="zh-CN"/>
        </w:rPr>
        <w:t>人吲哚胺2,3-双加氧酶(IDO</w:t>
      </w:r>
      <w:r>
        <w:rPr>
          <w:rFonts w:hint="eastAsia" w:ascii="宋体" w:hAnsi="宋体" w:eastAsia="宋体" w:cs="宋体"/>
          <w:sz w:val="35"/>
          <w:szCs w:val="35"/>
        </w:rPr>
        <w:t>)</w:t>
      </w:r>
      <w:r>
        <w:rPr>
          <w:rFonts w:hint="eastAsia" w:ascii="宋体" w:hAnsi="宋体" w:eastAsia="宋体" w:cs="宋体"/>
          <w:sz w:val="35"/>
          <w:szCs w:val="35"/>
          <w:lang w:val="en-US" w:eastAsia="zh-CN"/>
        </w:rPr>
        <w:t>ELISA KIT</w:t>
      </w:r>
    </w:p>
    <w:bookmarkEnd w:id="0"/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86" w:line="229" w:lineRule="auto"/>
        <w:ind w:left="1454"/>
        <w:rPr>
          <w:rFonts w:ascii="微软雅黑" w:hAnsi="微软雅黑" w:eastAsia="微软雅黑" w:cs="微软雅黑"/>
          <w:sz w:val="20"/>
          <w:szCs w:val="20"/>
        </w:rPr>
      </w:pPr>
      <w:r>
        <w:rPr>
          <w:rFonts w:ascii="微软雅黑" w:hAnsi="微软雅黑" w:eastAsia="微软雅黑" w:cs="微软雅黑"/>
          <w:color w:val="231F20"/>
          <w:spacing w:val="9"/>
          <w:sz w:val="19"/>
          <w:szCs w:val="19"/>
        </w:rPr>
        <w:t>英</w:t>
      </w:r>
      <w:r>
        <w:rPr>
          <w:rFonts w:ascii="微软雅黑" w:hAnsi="微软雅黑" w:eastAsia="微软雅黑" w:cs="微软雅黑"/>
          <w:color w:val="231F20"/>
          <w:spacing w:val="5"/>
          <w:sz w:val="19"/>
          <w:szCs w:val="19"/>
        </w:rPr>
        <w:t>文名称：</w:t>
      </w:r>
      <w:r>
        <w:rPr>
          <w:rFonts w:hint="eastAsia" w:ascii="微软雅黑" w:hAnsi="微软雅黑" w:eastAsia="微软雅黑" w:cs="微软雅黑"/>
          <w:color w:val="231F20"/>
          <w:spacing w:val="5"/>
          <w:sz w:val="19"/>
          <w:szCs w:val="19"/>
        </w:rPr>
        <w:t>Human (</w:t>
      </w:r>
      <w:r>
        <w:rPr>
          <w:rFonts w:hint="eastAsia" w:ascii="微软雅黑" w:hAnsi="微软雅黑" w:eastAsia="微软雅黑" w:cs="微软雅黑"/>
          <w:color w:val="231F20"/>
          <w:spacing w:val="5"/>
          <w:sz w:val="19"/>
          <w:szCs w:val="19"/>
          <w:lang w:val="en-US" w:eastAsia="zh-CN"/>
        </w:rPr>
        <w:t>IDO</w:t>
      </w:r>
      <w:r>
        <w:rPr>
          <w:rFonts w:hint="eastAsia" w:ascii="微软雅黑" w:hAnsi="微软雅黑" w:eastAsia="微软雅黑" w:cs="微软雅黑"/>
          <w:color w:val="231F20"/>
          <w:spacing w:val="5"/>
          <w:sz w:val="19"/>
          <w:szCs w:val="19"/>
        </w:rPr>
        <w:t>) ELISA KIT</w:t>
      </w:r>
    </w:p>
    <w:p>
      <w:pPr>
        <w:spacing w:before="238" w:line="234" w:lineRule="auto"/>
        <w:ind w:left="1474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color w:val="231F20"/>
          <w:spacing w:val="-3"/>
          <w:sz w:val="19"/>
          <w:szCs w:val="19"/>
        </w:rPr>
        <w:t>规       格：</w:t>
      </w:r>
      <w:r>
        <w:rPr>
          <w:rFonts w:hint="eastAsia" w:ascii="微软雅黑" w:hAnsi="微软雅黑" w:eastAsia="微软雅黑" w:cs="微软雅黑"/>
          <w:color w:val="231F20"/>
          <w:spacing w:val="-3"/>
          <w:sz w:val="19"/>
          <w:szCs w:val="19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color w:val="231F20"/>
          <w:spacing w:val="-3"/>
          <w:sz w:val="19"/>
          <w:szCs w:val="19"/>
        </w:rPr>
        <w:t>96T</w:t>
      </w:r>
    </w:p>
    <w:p>
      <w:pPr>
        <w:spacing w:before="42" w:line="234" w:lineRule="auto"/>
        <w:ind w:left="1466"/>
        <w:rPr>
          <w:rFonts w:hint="default" w:ascii="微软雅黑" w:hAnsi="微软雅黑" w:eastAsia="微软雅黑" w:cs="微软雅黑"/>
          <w:sz w:val="19"/>
          <w:szCs w:val="19"/>
          <w:lang w:val="en-US" w:eastAsia="zh-CN"/>
        </w:rPr>
      </w:pPr>
      <w:r>
        <w:rPr>
          <w:rFonts w:ascii="微软雅黑" w:hAnsi="微软雅黑" w:eastAsia="微软雅黑" w:cs="微软雅黑"/>
          <w:color w:val="231F20"/>
          <w:spacing w:val="-1"/>
          <w:sz w:val="19"/>
          <w:szCs w:val="19"/>
        </w:rPr>
        <w:t>货       号： NLH</w:t>
      </w:r>
      <w:r>
        <w:rPr>
          <w:rFonts w:hint="eastAsia" w:ascii="微软雅黑" w:hAnsi="微软雅黑" w:eastAsia="微软雅黑" w:cs="微软雅黑"/>
          <w:color w:val="231F20"/>
          <w:spacing w:val="-1"/>
          <w:sz w:val="19"/>
          <w:szCs w:val="19"/>
          <w:lang w:val="en-US" w:eastAsia="zh-CN"/>
        </w:rPr>
        <w:t>7501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21" w:line="230" w:lineRule="auto"/>
        <w:ind w:left="60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color w:val="231F20"/>
          <w:spacing w:val="10"/>
          <w:sz w:val="28"/>
          <w:szCs w:val="28"/>
          <w14:textOutline w14:w="3175" w14:cap="flat" w14:cmpd="sng">
            <w14:solidFill>
              <w14:srgbClr w14:val="231F20"/>
            </w14:solidFill>
            <w14:prstDash w14:val="solid"/>
            <w14:miter w14:val="0"/>
          </w14:textOutline>
        </w:rPr>
        <w:t>尊</w:t>
      </w:r>
      <w:r>
        <w:rPr>
          <w:rFonts w:ascii="微软雅黑" w:hAnsi="微软雅黑" w:eastAsia="微软雅黑" w:cs="微软雅黑"/>
          <w:color w:val="231F20"/>
          <w:spacing w:val="7"/>
          <w:sz w:val="28"/>
          <w:szCs w:val="28"/>
          <w14:textOutline w14:w="3175" w14:cap="flat" w14:cmpd="sng">
            <w14:solidFill>
              <w14:srgbClr w14:val="231F20"/>
            </w14:solidFill>
            <w14:prstDash w14:val="solid"/>
            <w14:miter w14:val="0"/>
          </w14:textOutline>
        </w:rPr>
        <w:t>敬的客户:</w:t>
      </w:r>
    </w:p>
    <w:p>
      <w:pPr>
        <w:spacing w:line="372" w:lineRule="auto"/>
        <w:rPr>
          <w:rFonts w:ascii="Arial"/>
          <w:sz w:val="21"/>
        </w:rPr>
      </w:pPr>
    </w:p>
    <w:p>
      <w:pPr>
        <w:spacing w:before="99" w:line="234" w:lineRule="auto"/>
        <w:ind w:left="229" w:leftChars="109" w:right="762" w:firstLine="524" w:firstLineChars="200"/>
        <w:rPr>
          <w:rFonts w:hint="default" w:ascii="微软雅黑" w:hAnsi="微软雅黑" w:eastAsia="微软雅黑" w:cs="微软雅黑"/>
          <w:sz w:val="23"/>
          <w:szCs w:val="23"/>
          <w:lang w:val="en-US" w:eastAsia="zh-CN"/>
        </w:rPr>
      </w:pPr>
      <w:r>
        <w:rPr>
          <w:rFonts w:ascii="微软雅黑" w:hAnsi="微软雅黑" w:eastAsia="微软雅黑" w:cs="微软雅黑"/>
          <w:spacing w:val="16"/>
          <w:sz w:val="23"/>
          <w:szCs w:val="23"/>
        </w:rPr>
        <w:t>感</w:t>
      </w:r>
      <w:r>
        <w:rPr>
          <w:rFonts w:ascii="微软雅黑" w:hAnsi="微软雅黑" w:eastAsia="微软雅黑" w:cs="微软雅黑"/>
          <w:spacing w:val="9"/>
          <w:sz w:val="23"/>
          <w:szCs w:val="23"/>
        </w:rPr>
        <w:t>谢</w:t>
      </w:r>
      <w:r>
        <w:rPr>
          <w:rFonts w:ascii="微软雅黑" w:hAnsi="微软雅黑" w:eastAsia="微软雅黑" w:cs="微软雅黑"/>
          <w:spacing w:val="8"/>
          <w:sz w:val="23"/>
          <w:szCs w:val="23"/>
        </w:rPr>
        <w:t xml:space="preserve">您选用本公司 </w:t>
      </w:r>
      <w:r>
        <w:rPr>
          <w:rFonts w:ascii="微软雅黑" w:hAnsi="微软雅黑" w:eastAsia="微软雅黑" w:cs="微软雅黑"/>
          <w:sz w:val="23"/>
          <w:szCs w:val="23"/>
        </w:rPr>
        <w:t>ELISA</w:t>
      </w:r>
      <w:r>
        <w:rPr>
          <w:rFonts w:ascii="微软雅黑" w:hAnsi="微软雅黑" w:eastAsia="微软雅黑" w:cs="微软雅黑"/>
          <w:spacing w:val="8"/>
          <w:sz w:val="23"/>
          <w:szCs w:val="23"/>
        </w:rPr>
        <w:t xml:space="preserve"> 系列产品。本产品选用世界著名生产厂家的原料 ，采用专业体外诊</w:t>
      </w:r>
      <w:r>
        <w:rPr>
          <w:rFonts w:ascii="微软雅黑" w:hAnsi="微软雅黑" w:eastAsia="微软雅黑" w:cs="微软雅黑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spacing w:val="9"/>
          <w:sz w:val="23"/>
          <w:szCs w:val="23"/>
        </w:rPr>
        <w:t>断</w:t>
      </w:r>
      <w:r>
        <w:rPr>
          <w:rFonts w:ascii="微软雅黑" w:hAnsi="微软雅黑" w:eastAsia="微软雅黑" w:cs="微软雅黑"/>
          <w:spacing w:val="8"/>
          <w:sz w:val="23"/>
          <w:szCs w:val="23"/>
        </w:rPr>
        <w:t>试剂生产技术制造 ，仅供科研使用。</w:t>
      </w:r>
      <w:r>
        <w:rPr>
          <w:rFonts w:hint="eastAsia" w:ascii="微软雅黑" w:hAnsi="微软雅黑" w:eastAsia="微软雅黑" w:cs="微软雅黑"/>
          <w:spacing w:val="8"/>
          <w:sz w:val="23"/>
          <w:szCs w:val="23"/>
        </w:rPr>
        <w:t>本试剂盒用于测定人血清、血浆及相关液体样本中吲哚胺 2,3-双加氧酶（IDO）活性</w:t>
      </w:r>
      <w:r>
        <w:rPr>
          <w:rFonts w:ascii="微软雅黑" w:hAnsi="微软雅黑" w:eastAsia="微软雅黑" w:cs="微软雅黑"/>
          <w:spacing w:val="7"/>
          <w:sz w:val="23"/>
          <w:szCs w:val="23"/>
        </w:rPr>
        <w:t>具体适用样本请咨询。使用前请仔细阅读说明书并检查试剂组分。如有疑问，</w:t>
      </w:r>
      <w:r>
        <w:rPr>
          <w:rFonts w:ascii="微软雅黑" w:hAnsi="微软雅黑" w:eastAsia="微软雅黑" w:cs="微软雅黑"/>
          <w:color w:val="231F20"/>
          <w:spacing w:val="13"/>
          <w:sz w:val="23"/>
          <w:szCs w:val="23"/>
        </w:rPr>
        <w:t>请</w:t>
      </w:r>
      <w:r>
        <w:rPr>
          <w:rFonts w:ascii="微软雅黑" w:hAnsi="微软雅黑" w:eastAsia="微软雅黑" w:cs="微软雅黑"/>
          <w:color w:val="231F20"/>
          <w:spacing w:val="12"/>
          <w:sz w:val="23"/>
          <w:szCs w:val="23"/>
        </w:rPr>
        <w:t>咨询</w:t>
      </w:r>
      <w:r>
        <w:rPr>
          <w:rFonts w:hint="eastAsia" w:ascii="微软雅黑" w:hAnsi="微软雅黑" w:eastAsia="微软雅黑" w:cs="微软雅黑"/>
          <w:color w:val="231F20"/>
          <w:spacing w:val="12"/>
          <w:sz w:val="23"/>
          <w:szCs w:val="23"/>
          <w:lang w:val="en-US" w:eastAsia="zh-CN"/>
        </w:rPr>
        <w:t>:</w:t>
      </w:r>
      <w:r>
        <w:rPr>
          <w:rFonts w:ascii="微软雅黑" w:hAnsi="微软雅黑" w:eastAsia="微软雅黑" w:cs="微软雅黑"/>
          <w:color w:val="231F20"/>
          <w:spacing w:val="12"/>
          <w:sz w:val="23"/>
          <w:szCs w:val="23"/>
        </w:rPr>
        <w:t xml:space="preserve">武汉纽莱生物科技有限公司  </w:t>
      </w:r>
      <w:r>
        <w:rPr>
          <w:rFonts w:ascii="微软雅黑" w:hAnsi="微软雅黑" w:eastAsia="微软雅黑" w:cs="微软雅黑"/>
          <w:color w:val="231F20"/>
          <w:sz w:val="23"/>
          <w:szCs w:val="23"/>
        </w:rPr>
        <w:t>Email</w:t>
      </w:r>
      <w:r>
        <w:rPr>
          <w:rFonts w:ascii="微软雅黑" w:hAnsi="微软雅黑" w:eastAsia="微软雅黑" w:cs="微软雅黑"/>
          <w:color w:val="231F20"/>
          <w:spacing w:val="12"/>
          <w:sz w:val="23"/>
          <w:szCs w:val="23"/>
        </w:rPr>
        <w:t>:</w:t>
      </w:r>
      <w:r>
        <w:rPr>
          <w:rFonts w:ascii="微软雅黑" w:hAnsi="微软雅黑" w:eastAsia="微软雅黑" w:cs="微软雅黑"/>
          <w:color w:val="231F20"/>
          <w:sz w:val="23"/>
          <w:szCs w:val="23"/>
        </w:rPr>
        <w:t>sale</w:t>
      </w:r>
      <w:r>
        <w:rPr>
          <w:rFonts w:ascii="微软雅黑" w:hAnsi="微软雅黑" w:eastAsia="微软雅黑" w:cs="微软雅黑"/>
          <w:color w:val="231F20"/>
          <w:spacing w:val="12"/>
          <w:sz w:val="23"/>
          <w:szCs w:val="23"/>
        </w:rPr>
        <w:t>@</w:t>
      </w:r>
      <w:r>
        <w:rPr>
          <w:rFonts w:ascii="微软雅黑" w:hAnsi="微软雅黑" w:eastAsia="微软雅黑" w:cs="微软雅黑"/>
          <w:color w:val="231F20"/>
          <w:sz w:val="23"/>
          <w:szCs w:val="23"/>
        </w:rPr>
        <w:t>newlif</w:t>
      </w:r>
      <w:r>
        <w:rPr>
          <w:rFonts w:ascii="微软雅黑" w:hAnsi="微软雅黑" w:eastAsia="微软雅黑" w:cs="微软雅黑"/>
          <w:color w:val="231F20"/>
          <w:spacing w:val="12"/>
          <w:sz w:val="23"/>
          <w:szCs w:val="23"/>
        </w:rPr>
        <w:t>.</w:t>
      </w:r>
      <w:r>
        <w:rPr>
          <w:rFonts w:ascii="微软雅黑" w:hAnsi="微软雅黑" w:eastAsia="微软雅黑" w:cs="微软雅黑"/>
          <w:color w:val="231F20"/>
          <w:sz w:val="23"/>
          <w:szCs w:val="23"/>
        </w:rPr>
        <w:t>com</w:t>
      </w:r>
      <w:r>
        <w:rPr>
          <w:rFonts w:ascii="微软雅黑" w:hAnsi="微软雅黑" w:eastAsia="微软雅黑" w:cs="微软雅黑"/>
          <w:color w:val="231F20"/>
          <w:spacing w:val="12"/>
          <w:sz w:val="23"/>
          <w:szCs w:val="23"/>
        </w:rPr>
        <w:t>.</w:t>
      </w:r>
      <w:r>
        <w:rPr>
          <w:rFonts w:ascii="微软雅黑" w:hAnsi="微软雅黑" w:eastAsia="微软雅黑" w:cs="微软雅黑"/>
          <w:color w:val="231F20"/>
          <w:sz w:val="23"/>
          <w:szCs w:val="23"/>
        </w:rPr>
        <w:t>cn</w:t>
      </w:r>
      <w:r>
        <w:rPr>
          <w:rFonts w:ascii="微软雅黑" w:hAnsi="微软雅黑" w:eastAsia="微软雅黑" w:cs="微软雅黑"/>
          <w:color w:val="231F20"/>
          <w:spacing w:val="12"/>
          <w:sz w:val="23"/>
          <w:szCs w:val="23"/>
        </w:rPr>
        <w:t xml:space="preserve">   </w:t>
      </w:r>
      <w:r>
        <w:rPr>
          <w:rFonts w:ascii="微软雅黑" w:hAnsi="微软雅黑" w:eastAsia="微软雅黑" w:cs="微软雅黑"/>
          <w:color w:val="231F20"/>
          <w:spacing w:val="12"/>
          <w:position w:val="3"/>
          <w:sz w:val="23"/>
          <w:szCs w:val="23"/>
        </w:rPr>
        <w:t xml:space="preserve">电话: </w:t>
      </w:r>
      <w:r>
        <w:rPr>
          <w:rFonts w:hint="eastAsia" w:ascii="微软雅黑" w:hAnsi="微软雅黑" w:eastAsia="微软雅黑" w:cs="微软雅黑"/>
          <w:color w:val="231F20"/>
          <w:spacing w:val="12"/>
          <w:position w:val="3"/>
          <w:sz w:val="23"/>
          <w:szCs w:val="23"/>
          <w:lang w:val="en-US" w:eastAsia="zh-CN"/>
        </w:rPr>
        <w:t>027-65563553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95" w:line="191" w:lineRule="auto"/>
        <w:ind w:left="3807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color w:val="231F20"/>
          <w:spacing w:val="24"/>
          <w:sz w:val="22"/>
          <w:szCs w:val="22"/>
        </w:rPr>
        <w:t>本</w:t>
      </w:r>
      <w:r>
        <w:rPr>
          <w:rFonts w:ascii="微软雅黑" w:hAnsi="微软雅黑" w:eastAsia="微软雅黑" w:cs="微软雅黑"/>
          <w:color w:val="231F20"/>
          <w:spacing w:val="14"/>
          <w:sz w:val="22"/>
          <w:szCs w:val="22"/>
        </w:rPr>
        <w:t>试剂盒仅供体外研究使用 ，不用于临床诊断。</w:t>
      </w:r>
    </w:p>
    <w:p>
      <w:pPr>
        <w:spacing w:before="270" w:line="206" w:lineRule="auto"/>
        <w:ind w:left="5923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sz w:val="17"/>
          <w:szCs w:val="17"/>
        </w:rPr>
        <w:t>1</w:t>
      </w:r>
    </w:p>
    <w:p>
      <w:pPr>
        <w:spacing w:before="40" w:line="1204" w:lineRule="exact"/>
        <w:textAlignment w:val="center"/>
      </w:pPr>
      <w:r>
        <w:pict>
          <v:shape id="_x0000_s1028" o:spid="_x0000_s1028" o:spt="202" type="#_x0000_t202" style="height:60.25pt;width:595.35pt;" fillcolor="#278895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114" w:lineRule="exact"/>
                  </w:pPr>
                </w:p>
                <w:tbl>
                  <w:tblPr>
                    <w:tblStyle w:val="4"/>
                    <w:tblW w:w="10935" w:type="dxa"/>
                    <w:tblInd w:w="554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357"/>
                    <w:gridCol w:w="5578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73" w:hRule="atLeast"/>
                    </w:trPr>
                    <w:tc>
                      <w:tcPr>
                        <w:tcW w:w="5357" w:type="dxa"/>
                        <w:vAlign w:val="top"/>
                      </w:tcPr>
                      <w:p>
                        <w:pPr>
                          <w:spacing w:line="195" w:lineRule="auto"/>
                          <w:ind w:left="16"/>
                          <w:rPr>
                            <w:rFonts w:ascii="微软雅黑" w:hAnsi="微软雅黑" w:eastAsia="微软雅黑" w:cs="微软雅黑"/>
                            <w:sz w:val="19"/>
                            <w:szCs w:val="19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Email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3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0"/>
                            <w:sz w:val="19"/>
                            <w:szCs w:val="19"/>
                          </w:rPr>
                          <w:t>：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sale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0"/>
                            <w:sz w:val="19"/>
                            <w:szCs w:val="19"/>
                          </w:rPr>
                          <w:t>@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newlif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0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com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0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cn</w:t>
                        </w:r>
                      </w:p>
                      <w:p>
                        <w:pPr>
                          <w:spacing w:line="176" w:lineRule="auto"/>
                          <w:rPr>
                            <w:rFonts w:ascii="微软雅黑" w:hAnsi="微软雅黑" w:eastAsia="微软雅黑" w:cs="微软雅黑"/>
                            <w:sz w:val="19"/>
                            <w:szCs w:val="19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Web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31"/>
                            <w:sz w:val="19"/>
                            <w:szCs w:val="19"/>
                          </w:rPr>
                          <w:t>：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www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30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newlif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30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com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30"/>
                            <w:sz w:val="19"/>
                            <w:szCs w:val="19"/>
                          </w:rPr>
                          <w:t>.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cn</w:t>
                        </w:r>
                      </w:p>
                      <w:p>
                        <w:pPr>
                          <w:spacing w:line="197" w:lineRule="auto"/>
                          <w:ind w:left="1"/>
                          <w:rPr>
                            <w:rFonts w:hint="default" w:ascii="微软雅黑" w:hAnsi="微软雅黑" w:eastAsia="微软雅黑" w:cs="微软雅黑"/>
                            <w:sz w:val="19"/>
                            <w:szCs w:val="19"/>
                            <w:lang w:val="en-US" w:eastAsia="zh-CN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19"/>
                            <w:szCs w:val="19"/>
                          </w:rPr>
                          <w:t>Tel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2"/>
                            <w:sz w:val="19"/>
                            <w:szCs w:val="19"/>
                          </w:rPr>
                          <w:t xml:space="preserve">：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pacing w:val="2"/>
                            <w:sz w:val="19"/>
                            <w:szCs w:val="19"/>
                            <w:lang w:val="en-US" w:eastAsia="zh-CN"/>
                          </w:rPr>
                          <w:t>027-65563553</w:t>
                        </w:r>
                      </w:p>
                    </w:tc>
                    <w:tc>
                      <w:tcPr>
                        <w:tcW w:w="5578" w:type="dxa"/>
                        <w:vAlign w:val="top"/>
                      </w:tcPr>
                      <w:p>
                        <w:pPr>
                          <w:spacing w:before="257" w:line="183" w:lineRule="auto"/>
                          <w:ind w:left="2519" w:firstLine="181"/>
                          <w:rPr>
                            <w:rFonts w:ascii="微软雅黑 Light" w:hAnsi="微软雅黑 Light" w:eastAsia="微软雅黑 Light" w:cs="微软雅黑 Light"/>
                            <w:sz w:val="17"/>
                            <w:szCs w:val="1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0"/>
                            <w:sz w:val="23"/>
                            <w:szCs w:val="23"/>
                          </w:rPr>
                          <w:t>武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9"/>
                            <w:sz w:val="23"/>
                            <w:szCs w:val="23"/>
                          </w:rPr>
                          <w:t>汉纽莱生物科技有限公司</w:t>
                        </w: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z w:val="17"/>
                            <w:szCs w:val="17"/>
                          </w:rPr>
                          <w:t>WuHan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pacing w:val="2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z w:val="17"/>
                            <w:szCs w:val="17"/>
                          </w:rPr>
                          <w:t>New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pacing w:val="2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z w:val="17"/>
                            <w:szCs w:val="17"/>
                          </w:rPr>
                          <w:t>LAI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pacing w:val="2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z w:val="17"/>
                            <w:szCs w:val="17"/>
                          </w:rPr>
                          <w:t>Biosciences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pacing w:val="2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z w:val="17"/>
                            <w:szCs w:val="17"/>
                          </w:rPr>
                          <w:t>Co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pacing w:val="25"/>
                            <w:sz w:val="17"/>
                            <w:szCs w:val="17"/>
                          </w:rPr>
                          <w:t xml:space="preserve">., </w:t>
                        </w:r>
                        <w:r>
                          <w:rPr>
                            <w:rFonts w:ascii="微软雅黑 Light" w:hAnsi="微软雅黑 Light" w:eastAsia="微软雅黑 Light" w:cs="微软雅黑 Light"/>
                            <w:color w:val="FFFFFF"/>
                            <w:sz w:val="17"/>
                            <w:szCs w:val="17"/>
                          </w:rPr>
                          <w:t>LTD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  <w10:wrap type="none"/>
            <w10:anchorlock/>
          </v:shape>
        </w:pict>
      </w:r>
    </w:p>
    <w:p>
      <w:pPr>
        <w:sectPr>
          <w:footerReference r:id="rId5" w:type="default"/>
          <w:pgSz w:w="11910" w:h="16840"/>
          <w:pgMar w:top="275" w:right="3" w:bottom="1" w:left="0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464185</wp:posOffset>
            </wp:positionH>
            <wp:positionV relativeFrom="page">
              <wp:posOffset>179705</wp:posOffset>
            </wp:positionV>
            <wp:extent cx="2377440" cy="53022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9" w:line="189" w:lineRule="auto"/>
        <w:ind w:left="8257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231F20"/>
          <w:spacing w:val="16"/>
          <w:sz w:val="23"/>
          <w:szCs w:val="23"/>
        </w:rPr>
        <w:t>武</w:t>
      </w:r>
      <w:r>
        <w:rPr>
          <w:rFonts w:ascii="微软雅黑" w:hAnsi="微软雅黑" w:eastAsia="微软雅黑" w:cs="微软雅黑"/>
          <w:color w:val="231F20"/>
          <w:spacing w:val="8"/>
          <w:sz w:val="23"/>
          <w:szCs w:val="23"/>
        </w:rPr>
        <w:t>汉纽莱生物科技有限公司</w:t>
      </w:r>
    </w:p>
    <w:p>
      <w:pPr>
        <w:spacing w:before="23" w:line="24" w:lineRule="exact"/>
        <w:ind w:firstLine="283"/>
        <w:textAlignment w:val="center"/>
      </w:pPr>
      <w:r>
        <w:pict>
          <v:shape id="_x0000_s1029" o:spid="_x0000_s1029" style="height:1.2pt;width:553.9pt;" filled="f" stroked="t" coordsize="11078,24" path="m0,11l11077,11e">
            <v:fill on="f" focussize="0,0"/>
            <v:stroke weight="1.2pt" color="#548DD4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99" w:line="189" w:lineRule="auto"/>
        <w:ind w:left="431"/>
        <w:outlineLvl w:val="0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实</w:t>
      </w:r>
      <w:r>
        <w:rPr>
          <w:rFonts w:ascii="微软雅黑" w:hAnsi="微软雅黑" w:eastAsia="微软雅黑" w:cs="微软雅黑"/>
          <w:spacing w:val="8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验原理</w:t>
      </w:r>
    </w:p>
    <w:p>
      <w:pPr>
        <w:spacing w:line="331" w:lineRule="auto"/>
        <w:rPr>
          <w:rFonts w:ascii="Arial"/>
          <w:sz w:val="21"/>
        </w:rPr>
      </w:pPr>
    </w:p>
    <w:p>
      <w:pPr>
        <w:spacing w:before="94" w:line="247" w:lineRule="auto"/>
        <w:ind w:left="437" w:leftChars="208" w:right="612" w:firstLine="440" w:firstLineChars="200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本试剂盒应用双抗体夹心法测定标本中人吲哚胺 2,3-双加氧酶（IDO）水平。用纯化的人吲哚胺 2,3-双加氧酶（IDO）抗体包被微孔板，制成固相抗体，往包被单抗的微孔中依次加入吲哚胺 2,3-双加氧酶（IDO），再与 HRP 标记的吲哚胺 2,3-双加氧酶（IDO）抗体结合，形成抗体-抗原-酶标抗体复合物，经过彻底洗涤后加底物 TMB 显色。TMB 在 HRP酶的催化下转化成蓝色，并在酸的作用下转化成最终的黄色。颜色的深浅和样品中的吲哚胺 2,3-双加氧酶（IDO）呈正相关。用酶标仪在 450nm 波长下测定吸光度（OD 值），通过标准曲线计算样品中人吲哚胺 2,3-双加氧酶（IDO）活性浓度。</w:t>
      </w:r>
    </w:p>
    <w:p>
      <w:pPr>
        <w:spacing w:before="183" w:line="635" w:lineRule="exact"/>
        <w:ind w:left="471"/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</w:pPr>
      <w:r>
        <w:rPr>
          <w:rFonts w:ascii="微软雅黑" w:hAnsi="微软雅黑" w:eastAsia="微软雅黑" w:cs="微软雅黑"/>
          <w:spacing w:val="-1"/>
          <w:position w:val="29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用途：</w:t>
      </w:r>
      <w:r>
        <w:rPr>
          <w:rFonts w:hint="eastAsia" w:ascii="微软雅黑" w:hAnsi="微软雅黑" w:eastAsia="微软雅黑" w:cs="微软雅黑"/>
          <w:spacing w:val="-1"/>
          <w:position w:val="29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本试剂盒用于测定人血清、血浆及相关液体样本中吲哚胺 2,3-双加氧酶（IDO）活性。</w:t>
      </w:r>
      <w:r>
        <w:rPr>
          <w:rFonts w:hint="eastAsia" w:ascii="微软雅黑" w:hAnsi="微软雅黑" w:eastAsia="微软雅黑" w:cs="微软雅黑"/>
          <w:spacing w:val="-1"/>
          <w:position w:val="29"/>
          <w:sz w:val="22"/>
          <w:szCs w:val="22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</w:t>
      </w:r>
    </w:p>
    <w:p>
      <w:pPr>
        <w:spacing w:before="1" w:line="237" w:lineRule="auto"/>
        <w:ind w:left="502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基</w:t>
      </w:r>
      <w:r>
        <w:rPr>
          <w:rFonts w:ascii="微软雅黑" w:hAnsi="微软雅黑" w:eastAsia="微软雅黑" w:cs="微软雅黑"/>
          <w:spacing w:val="7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本性能：</w:t>
      </w:r>
    </w:p>
    <w:p/>
    <w:p/>
    <w:p>
      <w:pPr>
        <w:spacing w:line="220" w:lineRule="exact"/>
      </w:pPr>
    </w:p>
    <w:tbl>
      <w:tblPr>
        <w:tblStyle w:val="4"/>
        <w:tblW w:w="8454" w:type="dxa"/>
        <w:tblInd w:w="126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9"/>
        <w:gridCol w:w="6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454" w:type="dxa"/>
            <w:gridSpan w:val="2"/>
            <w:vAlign w:val="top"/>
          </w:tcPr>
          <w:p>
            <w:pPr>
              <w:spacing w:before="76" w:line="192" w:lineRule="auto"/>
              <w:ind w:left="28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9"/>
                <w:sz w:val="17"/>
                <w:szCs w:val="17"/>
              </w:rPr>
              <w:t>性</w:t>
            </w: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849" w:type="dxa"/>
            <w:vAlign w:val="top"/>
          </w:tcPr>
          <w:p>
            <w:pPr>
              <w:spacing w:before="219" w:line="192" w:lineRule="auto"/>
              <w:ind w:left="7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9"/>
                <w:sz w:val="17"/>
                <w:szCs w:val="17"/>
              </w:rPr>
              <w:t>灵敏度</w:t>
            </w:r>
          </w:p>
        </w:tc>
        <w:tc>
          <w:tcPr>
            <w:tcW w:w="6605" w:type="dxa"/>
            <w:vAlign w:val="top"/>
          </w:tcPr>
          <w:p>
            <w:pPr>
              <w:spacing w:before="40" w:line="309" w:lineRule="exact"/>
              <w:rPr>
                <w:rFonts w:hint="eastAsia" w:ascii="微软雅黑" w:hAnsi="微软雅黑" w:eastAsia="微软雅黑" w:cs="微软雅黑"/>
                <w:sz w:val="17"/>
                <w:szCs w:val="17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7"/>
                <w:szCs w:val="17"/>
                <w:lang w:val="en-US" w:eastAsia="zh-CN"/>
              </w:rPr>
              <w:t xml:space="preserve">   0.175IU/L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849" w:type="dxa"/>
            <w:vAlign w:val="top"/>
          </w:tcPr>
          <w:p>
            <w:pPr>
              <w:spacing w:before="229" w:line="191" w:lineRule="auto"/>
              <w:ind w:left="654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检</w:t>
            </w:r>
            <w:r>
              <w:rPr>
                <w:rFonts w:ascii="微软雅黑" w:hAnsi="微软雅黑" w:eastAsia="微软雅黑" w:cs="微软雅黑"/>
                <w:spacing w:val="9"/>
                <w:sz w:val="17"/>
                <w:szCs w:val="17"/>
              </w:rPr>
              <w:t>测范围</w:t>
            </w:r>
          </w:p>
        </w:tc>
        <w:tc>
          <w:tcPr>
            <w:tcW w:w="6605" w:type="dxa"/>
            <w:vAlign w:val="top"/>
          </w:tcPr>
          <w:p>
            <w:pPr>
              <w:spacing w:before="41" w:line="220" w:lineRule="auto"/>
              <w:ind w:firstLine="170" w:firstLineChars="100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微软雅黑"/>
                <w:sz w:val="17"/>
                <w:szCs w:val="17"/>
              </w:rPr>
              <w:t>0.7IU/L -32IU/L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49" w:type="dxa"/>
            <w:vAlign w:val="top"/>
          </w:tcPr>
          <w:p>
            <w:pPr>
              <w:spacing w:before="232" w:line="190" w:lineRule="auto"/>
              <w:ind w:left="744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特异</w:t>
            </w:r>
            <w:r>
              <w:rPr>
                <w:rFonts w:ascii="微软雅黑" w:hAnsi="微软雅黑" w:eastAsia="微软雅黑" w:cs="微软雅黑"/>
                <w:spacing w:val="9"/>
                <w:sz w:val="17"/>
                <w:szCs w:val="17"/>
              </w:rPr>
              <w:t>性</w:t>
            </w:r>
          </w:p>
        </w:tc>
        <w:tc>
          <w:tcPr>
            <w:tcW w:w="6605" w:type="dxa"/>
            <w:vAlign w:val="top"/>
          </w:tcPr>
          <w:p>
            <w:pPr>
              <w:spacing w:before="40" w:line="237" w:lineRule="auto"/>
              <w:ind w:left="168" w:leftChars="80" w:right="215" w:firstLine="0" w:firstLineChars="0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微软雅黑"/>
                <w:sz w:val="17"/>
                <w:szCs w:val="17"/>
              </w:rPr>
              <w:t>可检测样本中的计算样品中人吲哚胺 2,3-双加氧酶（IDO）活性浓度。 且与其他类似物无明显交叉反应。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49" w:type="dxa"/>
            <w:vAlign w:val="top"/>
          </w:tcPr>
          <w:p>
            <w:pPr>
              <w:spacing w:before="188" w:line="191" w:lineRule="auto"/>
              <w:ind w:left="7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9"/>
                <w:sz w:val="17"/>
                <w:szCs w:val="17"/>
              </w:rPr>
              <w:t>重复</w:t>
            </w: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性</w:t>
            </w:r>
          </w:p>
        </w:tc>
        <w:tc>
          <w:tcPr>
            <w:tcW w:w="6605" w:type="dxa"/>
            <w:vAlign w:val="top"/>
          </w:tcPr>
          <w:p>
            <w:pPr>
              <w:spacing w:before="44" w:line="236" w:lineRule="auto"/>
              <w:ind w:left="10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2"/>
                <w:sz w:val="17"/>
                <w:szCs w:val="17"/>
              </w:rPr>
              <w:t>板内 ，板间变异系数均</w:t>
            </w:r>
            <w:r>
              <w:rPr>
                <w:rFonts w:ascii="微软雅黑" w:hAnsi="微软雅黑" w:eastAsia="微软雅黑" w:cs="微软雅黑"/>
                <w:spacing w:val="1"/>
                <w:sz w:val="17"/>
                <w:szCs w:val="17"/>
              </w:rPr>
              <w:t>《 10%</w:t>
            </w:r>
          </w:p>
        </w:tc>
      </w:tr>
    </w:tbl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" w:line="1376" w:lineRule="exact"/>
        <w:textAlignment w:val="center"/>
      </w:pPr>
      <w:r>
        <w:pict>
          <v:group id="_x0000_s1030" o:spid="_x0000_s1030" o:spt="203" style="height:68.9pt;width:595.35pt;" coordsize="11906,1378">
            <o:lock v:ext="edit"/>
            <v:rect id="_x0000_s1031" o:spid="_x0000_s1031" o:spt="1" style="position:absolute;left:0;top:180;height:1196;width:11906;" fillcolor="#27889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2" o:spid="_x0000_s1032" o:spt="202" type="#_x0000_t202" style="position:absolute;left:5886;top:-20;height:1181;width:562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06" w:lineRule="auto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z w:val="17"/>
                        <w:szCs w:val="17"/>
                      </w:rPr>
                      <w:t>2</w:t>
                    </w:r>
                  </w:p>
                  <w:p>
                    <w:pPr>
                      <w:spacing w:line="28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9" w:line="209" w:lineRule="auto"/>
                      <w:ind w:left="2544" w:right="20" w:firstLine="181"/>
                      <w:rPr>
                        <w:rFonts w:ascii="微软雅黑 Light" w:hAnsi="微软雅黑 Light" w:eastAsia="微软雅黑 Light" w:cs="微软雅黑 Light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23"/>
                        <w:szCs w:val="23"/>
                      </w:rPr>
                      <w:t>武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9"/>
                        <w:sz w:val="23"/>
                        <w:szCs w:val="23"/>
                      </w:rPr>
                      <w:t>汉纽莱生物科技有限公司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WuHan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New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LAI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Biosciences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Co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.,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LTD</w:t>
                    </w:r>
                  </w:p>
                </w:txbxContent>
              </v:textbox>
            </v:shape>
            <v:shape id="_x0000_s1033" o:spid="_x0000_s1033" o:spt="202" type="#_x0000_t202" style="position:absolute;left:534;top:274;height:831;width:29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 w:line="194" w:lineRule="auto"/>
                      <w:ind w:left="20" w:right="20" w:firstLine="16"/>
                      <w:rPr>
                        <w:rFonts w:hint="default" w:ascii="微软雅黑" w:hAnsi="微软雅黑" w:eastAsia="微软雅黑" w:cs="微软雅黑"/>
                        <w:sz w:val="19"/>
                        <w:szCs w:val="19"/>
                        <w:lang w:val="en-US" w:eastAsia="zh-CN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sale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@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Web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1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www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  Tel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</w:rPr>
                      <w:t xml:space="preserve">：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  <w:lang w:val="en-US" w:eastAsia="zh-CN"/>
                      </w:rPr>
                      <w:t>027-65563553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pgSz w:w="11910" w:h="16840"/>
          <w:pgMar w:top="283" w:right="3" w:bottom="1" w:left="0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464185</wp:posOffset>
            </wp:positionH>
            <wp:positionV relativeFrom="page">
              <wp:posOffset>179705</wp:posOffset>
            </wp:positionV>
            <wp:extent cx="2377440" cy="530225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9" w:line="189" w:lineRule="auto"/>
        <w:ind w:left="8257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231F20"/>
          <w:spacing w:val="16"/>
          <w:sz w:val="23"/>
          <w:szCs w:val="23"/>
        </w:rPr>
        <w:t>武</w:t>
      </w:r>
      <w:r>
        <w:rPr>
          <w:rFonts w:ascii="微软雅黑" w:hAnsi="微软雅黑" w:eastAsia="微软雅黑" w:cs="微软雅黑"/>
          <w:color w:val="231F20"/>
          <w:spacing w:val="8"/>
          <w:sz w:val="23"/>
          <w:szCs w:val="23"/>
        </w:rPr>
        <w:t>汉纽莱生物科技有限公司</w:t>
      </w:r>
    </w:p>
    <w:p>
      <w:pPr>
        <w:spacing w:before="23" w:line="24" w:lineRule="exact"/>
        <w:ind w:firstLine="283"/>
        <w:textAlignment w:val="center"/>
      </w:pPr>
      <w:r>
        <w:pict>
          <v:shape id="_x0000_s1034" o:spid="_x0000_s1034" style="height:1.2pt;width:553.9pt;" filled="f" stroked="t" coordsize="11078,24" path="m0,11l11077,11e">
            <v:fill on="f" focussize="0,0"/>
            <v:stroke weight="1.2pt" color="#548DD4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9" w:line="190" w:lineRule="auto"/>
        <w:ind w:left="469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3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试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剂盒组成及保存</w:t>
      </w:r>
    </w:p>
    <w:p/>
    <w:p>
      <w:pPr>
        <w:spacing w:line="36" w:lineRule="auto"/>
        <w:rPr>
          <w:rFonts w:ascii="Arial"/>
          <w:sz w:val="2"/>
        </w:rPr>
      </w:pPr>
    </w:p>
    <w:tbl>
      <w:tblPr>
        <w:tblStyle w:val="4"/>
        <w:tblW w:w="9800" w:type="dxa"/>
        <w:tblInd w:w="105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2"/>
        <w:gridCol w:w="4291"/>
        <w:gridCol w:w="27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782" w:type="dxa"/>
            <w:vAlign w:val="top"/>
          </w:tcPr>
          <w:p>
            <w:pPr>
              <w:spacing w:before="153" w:line="228" w:lineRule="auto"/>
              <w:ind w:left="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文名称</w:t>
            </w:r>
          </w:p>
        </w:tc>
        <w:tc>
          <w:tcPr>
            <w:tcW w:w="4291" w:type="dxa"/>
            <w:vAlign w:val="top"/>
          </w:tcPr>
          <w:p>
            <w:pPr>
              <w:spacing w:before="153" w:line="228" w:lineRule="auto"/>
              <w:ind w:left="19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规格</w:t>
            </w:r>
          </w:p>
        </w:tc>
        <w:tc>
          <w:tcPr>
            <w:tcW w:w="2727" w:type="dxa"/>
            <w:vAlign w:val="top"/>
          </w:tcPr>
          <w:p>
            <w:pPr>
              <w:spacing w:before="153" w:line="228" w:lineRule="auto"/>
              <w:ind w:left="6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开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封后保存条件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782" w:type="dxa"/>
            <w:vAlign w:val="top"/>
          </w:tcPr>
          <w:p>
            <w:pPr>
              <w:spacing w:before="167" w:line="227" w:lineRule="auto"/>
              <w:ind w:left="7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ELISA</w:t>
            </w:r>
            <w:r>
              <w:rPr>
                <w:rFonts w:ascii="Arial" w:hAnsi="Arial" w:eastAsia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酶标板</w:t>
            </w:r>
          </w:p>
        </w:tc>
        <w:tc>
          <w:tcPr>
            <w:tcW w:w="4291" w:type="dxa"/>
            <w:vAlign w:val="top"/>
          </w:tcPr>
          <w:p>
            <w:pPr>
              <w:spacing w:before="32" w:line="228" w:lineRule="auto"/>
              <w:ind w:left="15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6"/>
                <w:sz w:val="20"/>
                <w:szCs w:val="20"/>
              </w:rPr>
              <w:t>96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6"/>
                <w:sz w:val="20"/>
                <w:szCs w:val="20"/>
              </w:rPr>
              <w:t xml:space="preserve">8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孔</w:t>
            </w:r>
            <w:r>
              <w:rPr>
                <w:rFonts w:ascii="Arial" w:hAnsi="Arial" w:eastAsia="Arial" w:cs="Arial"/>
                <w:spacing w:val="6"/>
                <w:sz w:val="20"/>
                <w:szCs w:val="20"/>
              </w:rPr>
              <w:t xml:space="preserve">×12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条</w:t>
            </w:r>
          </w:p>
          <w:p>
            <w:pPr>
              <w:spacing w:before="24" w:line="226" w:lineRule="auto"/>
              <w:ind w:left="15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pacing w:val="7"/>
                <w:sz w:val="20"/>
                <w:szCs w:val="20"/>
              </w:rPr>
              <w:t>8</w:t>
            </w: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6"/>
                <w:sz w:val="20"/>
                <w:szCs w:val="20"/>
              </w:rPr>
              <w:t xml:space="preserve">8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孔</w:t>
            </w:r>
            <w:r>
              <w:rPr>
                <w:rFonts w:ascii="Arial" w:hAnsi="Arial" w:eastAsia="Arial" w:cs="Arial"/>
                <w:spacing w:val="6"/>
                <w:sz w:val="20"/>
                <w:szCs w:val="20"/>
              </w:rPr>
              <w:t xml:space="preserve">×6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条</w:t>
            </w:r>
          </w:p>
        </w:tc>
        <w:tc>
          <w:tcPr>
            <w:tcW w:w="2727" w:type="dxa"/>
            <w:vAlign w:val="top"/>
          </w:tcPr>
          <w:p>
            <w:pPr>
              <w:spacing w:before="168" w:line="228" w:lineRule="auto"/>
              <w:ind w:left="8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2-8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℃ </w:t>
            </w:r>
            <w:r>
              <w:rPr>
                <w:rFonts w:ascii="Arial" w:hAnsi="Arial" w:eastAsia="Arial" w:cs="Arial"/>
                <w:sz w:val="20"/>
                <w:szCs w:val="20"/>
              </w:rPr>
              <w:t>90</w:t>
            </w: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782" w:type="dxa"/>
            <w:vAlign w:val="top"/>
          </w:tcPr>
          <w:p>
            <w:pPr>
              <w:spacing w:before="168" w:line="228" w:lineRule="auto"/>
              <w:ind w:left="10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标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准品</w:t>
            </w:r>
          </w:p>
        </w:tc>
        <w:tc>
          <w:tcPr>
            <w:tcW w:w="4291" w:type="dxa"/>
            <w:vAlign w:val="top"/>
          </w:tcPr>
          <w:p>
            <w:pPr>
              <w:spacing w:line="274" w:lineRule="exact"/>
              <w:ind w:right="115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hint="eastAsia" w:eastAsia="宋体" w:cs="Arial"/>
                <w:spacing w:val="8"/>
                <w:position w:val="2"/>
                <w:sz w:val="20"/>
                <w:szCs w:val="20"/>
                <w:lang w:val="en-US" w:eastAsia="zh-CN"/>
              </w:rPr>
              <w:t xml:space="preserve">                   </w:t>
            </w:r>
            <w:r>
              <w:rPr>
                <w:rFonts w:ascii="Arial" w:hAnsi="Arial" w:eastAsia="Arial" w:cs="Arial"/>
                <w:spacing w:val="8"/>
                <w:position w:val="2"/>
                <w:sz w:val="20"/>
                <w:szCs w:val="20"/>
              </w:rPr>
              <w:t>9</w:t>
            </w:r>
            <w:r>
              <w:rPr>
                <w:rFonts w:ascii="Arial" w:hAnsi="Arial" w:eastAsia="Arial" w:cs="Arial"/>
                <w:spacing w:val="7"/>
                <w:position w:val="2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2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7"/>
                <w:position w:val="2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7"/>
                <w:position w:val="2"/>
                <w:sz w:val="20"/>
                <w:szCs w:val="20"/>
              </w:rPr>
              <w:t>0.5</w:t>
            </w:r>
            <w:r>
              <w:rPr>
                <w:rFonts w:ascii="Arial" w:hAnsi="Arial" w:eastAsia="Arial" w:cs="Arial"/>
                <w:position w:val="2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7"/>
                <w:position w:val="2"/>
                <w:sz w:val="20"/>
                <w:szCs w:val="20"/>
              </w:rPr>
              <w:t xml:space="preserve">1   </w:t>
            </w:r>
            <w:r>
              <w:rPr>
                <w:rFonts w:ascii="宋体" w:hAnsi="宋体" w:eastAsia="宋体" w:cs="宋体"/>
                <w:b/>
                <w:bCs/>
                <w:spacing w:val="7"/>
                <w:position w:val="2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position w:val="2"/>
                <w:sz w:val="20"/>
                <w:szCs w:val="20"/>
              </w:rPr>
              <w:t>64IU/L</w:t>
            </w:r>
            <w:r>
              <w:rPr>
                <w:rFonts w:ascii="Arial" w:hAnsi="Arial" w:eastAsia="Arial" w:cs="Arial"/>
                <w:b/>
                <w:bCs/>
                <w:spacing w:val="7"/>
                <w:position w:val="2"/>
                <w:sz w:val="20"/>
                <w:szCs w:val="20"/>
              </w:rPr>
              <w:t>)</w:t>
            </w:r>
          </w:p>
          <w:p>
            <w:pPr>
              <w:spacing w:line="274" w:lineRule="exact"/>
              <w:ind w:firstLine="1512" w:firstLineChars="70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48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0.25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6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68" w:line="228" w:lineRule="auto"/>
              <w:ind w:left="8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2-8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℃ </w:t>
            </w:r>
            <w:r>
              <w:rPr>
                <w:rFonts w:ascii="Arial" w:hAnsi="Arial" w:eastAsia="Arial" w:cs="Arial"/>
                <w:sz w:val="20"/>
                <w:szCs w:val="20"/>
              </w:rPr>
              <w:t>90</w:t>
            </w: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782" w:type="dxa"/>
            <w:vAlign w:val="top"/>
          </w:tcPr>
          <w:p>
            <w:pPr>
              <w:spacing w:before="168" w:line="228" w:lineRule="auto"/>
              <w:ind w:left="7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HRP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标记抗体</w:t>
            </w:r>
          </w:p>
        </w:tc>
        <w:tc>
          <w:tcPr>
            <w:tcW w:w="4291" w:type="dxa"/>
            <w:vAlign w:val="top"/>
          </w:tcPr>
          <w:p>
            <w:pPr>
              <w:spacing w:line="274" w:lineRule="exact"/>
              <w:ind w:left="15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96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7"/>
                <w:position w:val="1"/>
                <w:sz w:val="20"/>
                <w:szCs w:val="20"/>
              </w:rPr>
              <w:t>1</w:t>
            </w:r>
          </w:p>
          <w:p>
            <w:pPr>
              <w:spacing w:line="273" w:lineRule="exact"/>
              <w:ind w:left="157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1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3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68" w:line="228" w:lineRule="auto"/>
              <w:ind w:left="8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2-8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℃ </w:t>
            </w:r>
            <w:r>
              <w:rPr>
                <w:rFonts w:ascii="Arial" w:hAnsi="Arial" w:eastAsia="Arial" w:cs="Arial"/>
                <w:sz w:val="20"/>
                <w:szCs w:val="20"/>
              </w:rPr>
              <w:t>90</w:t>
            </w: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82" w:type="dxa"/>
            <w:vAlign w:val="top"/>
          </w:tcPr>
          <w:p>
            <w:pPr>
              <w:spacing w:before="169" w:line="228" w:lineRule="auto"/>
              <w:ind w:left="8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样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品稀释液</w:t>
            </w:r>
          </w:p>
        </w:tc>
        <w:tc>
          <w:tcPr>
            <w:tcW w:w="4291" w:type="dxa"/>
            <w:vAlign w:val="top"/>
          </w:tcPr>
          <w:p>
            <w:pPr>
              <w:spacing w:line="275" w:lineRule="exact"/>
              <w:ind w:left="15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0"/>
                <w:position w:val="1"/>
                <w:sz w:val="20"/>
                <w:szCs w:val="20"/>
              </w:rPr>
              <w:t>9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1</w:t>
            </w:r>
          </w:p>
          <w:p>
            <w:pPr>
              <w:spacing w:line="274" w:lineRule="exact"/>
              <w:ind w:left="157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1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3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70" w:line="228" w:lineRule="auto"/>
              <w:ind w:left="7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2-8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℃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82" w:type="dxa"/>
            <w:vAlign w:val="top"/>
          </w:tcPr>
          <w:p>
            <w:pPr>
              <w:spacing w:before="168" w:line="228" w:lineRule="auto"/>
              <w:ind w:left="7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标准品稀释液</w:t>
            </w:r>
          </w:p>
        </w:tc>
        <w:tc>
          <w:tcPr>
            <w:tcW w:w="4291" w:type="dxa"/>
            <w:vAlign w:val="top"/>
          </w:tcPr>
          <w:p>
            <w:pPr>
              <w:spacing w:line="276" w:lineRule="exact"/>
              <w:ind w:left="15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9</w:t>
            </w:r>
            <w:r>
              <w:rPr>
                <w:rFonts w:ascii="Arial" w:hAnsi="Arial" w:eastAsia="Arial" w:cs="Arial"/>
                <w:spacing w:val="7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7"/>
                <w:position w:val="1"/>
                <w:sz w:val="20"/>
                <w:szCs w:val="20"/>
              </w:rPr>
              <w:t>1.5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7"/>
                <w:position w:val="1"/>
                <w:sz w:val="20"/>
                <w:szCs w:val="20"/>
              </w:rPr>
              <w:t>1</w:t>
            </w:r>
          </w:p>
          <w:p>
            <w:pPr>
              <w:spacing w:line="273" w:lineRule="exact"/>
              <w:ind w:left="157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1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69" w:line="228" w:lineRule="auto"/>
              <w:ind w:left="7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2-8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℃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782" w:type="dxa"/>
            <w:vAlign w:val="top"/>
          </w:tcPr>
          <w:p>
            <w:pPr>
              <w:spacing w:before="168" w:line="227" w:lineRule="auto"/>
              <w:ind w:left="1015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显色剂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</w:p>
        </w:tc>
        <w:tc>
          <w:tcPr>
            <w:tcW w:w="4291" w:type="dxa"/>
            <w:vAlign w:val="top"/>
          </w:tcPr>
          <w:p>
            <w:pPr>
              <w:spacing w:line="274" w:lineRule="exact"/>
              <w:ind w:left="15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0"/>
                <w:position w:val="1"/>
                <w:sz w:val="20"/>
                <w:szCs w:val="20"/>
              </w:rPr>
              <w:t>9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1</w:t>
            </w:r>
          </w:p>
          <w:p>
            <w:pPr>
              <w:spacing w:line="274" w:lineRule="exact"/>
              <w:ind w:left="157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1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3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31" w:line="284" w:lineRule="exact"/>
              <w:ind w:left="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2"/>
                <w:sz w:val="20"/>
                <w:szCs w:val="20"/>
              </w:rPr>
              <w:t>2</w:t>
            </w:r>
            <w:r>
              <w:rPr>
                <w:rFonts w:ascii="Arial" w:hAnsi="Arial" w:eastAsia="Arial" w:cs="Arial"/>
                <w:spacing w:val="9"/>
                <w:position w:val="2"/>
                <w:sz w:val="20"/>
                <w:szCs w:val="20"/>
              </w:rPr>
              <w:t>-</w:t>
            </w:r>
            <w:r>
              <w:rPr>
                <w:rFonts w:ascii="Arial" w:hAnsi="Arial" w:eastAsia="Arial" w:cs="Arial"/>
                <w:spacing w:val="6"/>
                <w:position w:val="2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℃</w:t>
            </w:r>
            <w:r>
              <w:rPr>
                <w:rFonts w:ascii="Arial" w:hAnsi="Arial" w:eastAsia="Arial" w:cs="Arial"/>
                <w:spacing w:val="6"/>
                <w:position w:val="2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避光)  </w:t>
            </w:r>
            <w:r>
              <w:rPr>
                <w:rFonts w:ascii="Arial" w:hAnsi="Arial" w:eastAsia="Arial" w:cs="Arial"/>
                <w:spacing w:val="6"/>
                <w:position w:val="2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82" w:type="dxa"/>
            <w:vAlign w:val="top"/>
          </w:tcPr>
          <w:p>
            <w:pPr>
              <w:spacing w:before="171" w:line="227" w:lineRule="auto"/>
              <w:ind w:left="1015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显色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剂</w:t>
            </w:r>
            <w:r>
              <w:rPr>
                <w:rFonts w:ascii="Arial" w:hAnsi="Arial" w:eastAsia="Arial" w:cs="Arial"/>
                <w:sz w:val="20"/>
                <w:szCs w:val="20"/>
              </w:rPr>
              <w:t>B</w:t>
            </w:r>
          </w:p>
        </w:tc>
        <w:tc>
          <w:tcPr>
            <w:tcW w:w="4291" w:type="dxa"/>
            <w:vAlign w:val="top"/>
          </w:tcPr>
          <w:p>
            <w:pPr>
              <w:spacing w:line="276" w:lineRule="exact"/>
              <w:ind w:left="15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0"/>
                <w:position w:val="1"/>
                <w:sz w:val="20"/>
                <w:szCs w:val="20"/>
              </w:rPr>
              <w:t>9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1</w:t>
            </w:r>
          </w:p>
          <w:p>
            <w:pPr>
              <w:spacing w:line="273" w:lineRule="exact"/>
              <w:ind w:left="157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1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3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33" w:line="285" w:lineRule="exact"/>
              <w:ind w:left="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2"/>
                <w:sz w:val="20"/>
                <w:szCs w:val="20"/>
              </w:rPr>
              <w:t>2</w:t>
            </w:r>
            <w:r>
              <w:rPr>
                <w:rFonts w:ascii="Arial" w:hAnsi="Arial" w:eastAsia="Arial" w:cs="Arial"/>
                <w:spacing w:val="9"/>
                <w:position w:val="2"/>
                <w:sz w:val="20"/>
                <w:szCs w:val="20"/>
              </w:rPr>
              <w:t>-</w:t>
            </w:r>
            <w:r>
              <w:rPr>
                <w:rFonts w:ascii="Arial" w:hAnsi="Arial" w:eastAsia="Arial" w:cs="Arial"/>
                <w:spacing w:val="6"/>
                <w:position w:val="2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℃</w:t>
            </w:r>
            <w:r>
              <w:rPr>
                <w:rFonts w:ascii="Arial" w:hAnsi="Arial" w:eastAsia="Arial" w:cs="Arial"/>
                <w:spacing w:val="6"/>
                <w:position w:val="2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避光)  </w:t>
            </w:r>
            <w:r>
              <w:rPr>
                <w:rFonts w:ascii="Arial" w:hAnsi="Arial" w:eastAsia="Arial" w:cs="Arial"/>
                <w:spacing w:val="6"/>
                <w:position w:val="2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82" w:type="dxa"/>
            <w:vAlign w:val="top"/>
          </w:tcPr>
          <w:p>
            <w:pPr>
              <w:spacing w:before="171" w:line="228" w:lineRule="auto"/>
              <w:ind w:left="10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终止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液</w:t>
            </w:r>
          </w:p>
        </w:tc>
        <w:tc>
          <w:tcPr>
            <w:tcW w:w="4291" w:type="dxa"/>
            <w:vAlign w:val="top"/>
          </w:tcPr>
          <w:p>
            <w:pPr>
              <w:spacing w:line="276" w:lineRule="exact"/>
              <w:ind w:left="15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0"/>
                <w:position w:val="1"/>
                <w:sz w:val="20"/>
                <w:szCs w:val="20"/>
              </w:rPr>
              <w:t>9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1</w:t>
            </w:r>
          </w:p>
          <w:p>
            <w:pPr>
              <w:spacing w:line="273" w:lineRule="exact"/>
              <w:ind w:left="157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2"/>
                <w:position w:val="1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3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71" w:line="228" w:lineRule="auto"/>
              <w:ind w:left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2-8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℃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天  </w:t>
            </w:r>
            <w:r>
              <w:rPr>
                <w:rFonts w:ascii="Arial" w:hAnsi="Arial" w:eastAsia="Arial" w:cs="Arial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82" w:type="dxa"/>
            <w:vAlign w:val="top"/>
          </w:tcPr>
          <w:p>
            <w:pPr>
              <w:spacing w:before="170" w:line="227" w:lineRule="auto"/>
              <w:ind w:left="6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0"/>
                <w:sz w:val="20"/>
                <w:szCs w:val="20"/>
              </w:rPr>
              <w:t>3</w:t>
            </w:r>
            <w:r>
              <w:rPr>
                <w:rFonts w:ascii="Arial" w:hAnsi="Arial" w:eastAsia="Arial" w:cs="Arial"/>
                <w:spacing w:val="7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倍浓缩洗涤液</w:t>
            </w:r>
          </w:p>
        </w:tc>
        <w:tc>
          <w:tcPr>
            <w:tcW w:w="4291" w:type="dxa"/>
            <w:vAlign w:val="top"/>
          </w:tcPr>
          <w:p>
            <w:pPr>
              <w:spacing w:line="275" w:lineRule="exact"/>
              <w:ind w:left="15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96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20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8"/>
                <w:position w:val="1"/>
                <w:sz w:val="20"/>
                <w:szCs w:val="20"/>
              </w:rPr>
              <w:t>1</w:t>
            </w:r>
          </w:p>
          <w:p>
            <w:pPr>
              <w:spacing w:line="274" w:lineRule="exact"/>
              <w:ind w:left="157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48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：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10</w:t>
            </w:r>
            <w:r>
              <w:rPr>
                <w:rFonts w:ascii="Arial" w:hAnsi="Arial" w:eastAsia="Arial" w:cs="Arial"/>
                <w:position w:val="1"/>
                <w:sz w:val="20"/>
                <w:szCs w:val="20"/>
              </w:rPr>
              <w:t>mlx</w:t>
            </w:r>
            <w:r>
              <w:rPr>
                <w:rFonts w:ascii="Arial" w:hAnsi="Arial" w:eastAsia="Arial" w:cs="Arial"/>
                <w:spacing w:val="9"/>
                <w:position w:val="1"/>
                <w:sz w:val="20"/>
                <w:szCs w:val="20"/>
              </w:rPr>
              <w:t>1</w:t>
            </w:r>
          </w:p>
        </w:tc>
        <w:tc>
          <w:tcPr>
            <w:tcW w:w="2727" w:type="dxa"/>
            <w:vAlign w:val="top"/>
          </w:tcPr>
          <w:p>
            <w:pPr>
              <w:spacing w:before="170" w:line="228" w:lineRule="auto"/>
              <w:ind w:left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2-8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℃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天  </w:t>
            </w:r>
            <w:r>
              <w:rPr>
                <w:rFonts w:ascii="Arial" w:hAnsi="Arial" w:eastAsia="Arial" w:cs="Arial"/>
                <w:sz w:val="20"/>
                <w:szCs w:val="20"/>
              </w:rPr>
              <w:t>180</w:t>
            </w:r>
            <w:r>
              <w:rPr>
                <w:rFonts w:ascii="宋体" w:hAnsi="宋体" w:eastAsia="宋体" w:cs="宋体"/>
                <w:sz w:val="20"/>
                <w:szCs w:val="20"/>
              </w:rPr>
              <w:t>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782" w:type="dxa"/>
            <w:vAlign w:val="top"/>
          </w:tcPr>
          <w:p>
            <w:pPr>
              <w:spacing w:before="152" w:line="227" w:lineRule="auto"/>
              <w:ind w:left="10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说明书</w:t>
            </w:r>
          </w:p>
        </w:tc>
        <w:tc>
          <w:tcPr>
            <w:tcW w:w="4291" w:type="dxa"/>
            <w:vAlign w:val="top"/>
          </w:tcPr>
          <w:p>
            <w:pPr>
              <w:spacing w:before="152" w:line="228" w:lineRule="auto"/>
              <w:ind w:left="2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5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份</w:t>
            </w:r>
          </w:p>
        </w:tc>
        <w:tc>
          <w:tcPr>
            <w:tcW w:w="2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782" w:type="dxa"/>
            <w:vAlign w:val="top"/>
          </w:tcPr>
          <w:p>
            <w:pPr>
              <w:spacing w:before="203" w:line="227" w:lineRule="auto"/>
              <w:ind w:left="10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封板膜</w:t>
            </w:r>
          </w:p>
        </w:tc>
        <w:tc>
          <w:tcPr>
            <w:tcW w:w="4291" w:type="dxa"/>
            <w:vAlign w:val="top"/>
          </w:tcPr>
          <w:p>
            <w:pPr>
              <w:spacing w:before="203" w:line="230" w:lineRule="auto"/>
              <w:ind w:left="1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张</w:t>
            </w:r>
          </w:p>
        </w:tc>
        <w:tc>
          <w:tcPr>
            <w:tcW w:w="2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782" w:type="dxa"/>
            <w:vAlign w:val="top"/>
          </w:tcPr>
          <w:p>
            <w:pPr>
              <w:spacing w:before="198" w:line="230" w:lineRule="auto"/>
              <w:ind w:left="10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密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封袋</w:t>
            </w:r>
          </w:p>
        </w:tc>
        <w:tc>
          <w:tcPr>
            <w:tcW w:w="4291" w:type="dxa"/>
            <w:vAlign w:val="top"/>
          </w:tcPr>
          <w:p>
            <w:pPr>
              <w:spacing w:before="198" w:line="228" w:lineRule="auto"/>
              <w:ind w:left="20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5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个</w:t>
            </w:r>
          </w:p>
        </w:tc>
        <w:tc>
          <w:tcPr>
            <w:tcW w:w="2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88" w:line="226" w:lineRule="auto"/>
        <w:ind w:left="46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说</w:t>
      </w:r>
      <w:r>
        <w:rPr>
          <w:rFonts w:ascii="微软雅黑" w:hAnsi="微软雅黑" w:eastAsia="微软雅黑" w:cs="微软雅黑"/>
          <w:sz w:val="22"/>
          <w:szCs w:val="22"/>
        </w:rPr>
        <w:t>明；未拆封的试剂盒可以在2-8℃ 保存六个月</w:t>
      </w:r>
    </w:p>
    <w:p>
      <w:pPr>
        <w:spacing w:line="382" w:lineRule="auto"/>
        <w:rPr>
          <w:rFonts w:ascii="Arial"/>
          <w:sz w:val="21"/>
        </w:rPr>
      </w:pPr>
    </w:p>
    <w:p>
      <w:pPr>
        <w:spacing w:before="100" w:line="189" w:lineRule="auto"/>
        <w:ind w:left="536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4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试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剂盒所需自备物品</w:t>
      </w:r>
    </w:p>
    <w:p>
      <w:pPr>
        <w:spacing w:line="329" w:lineRule="auto"/>
        <w:rPr>
          <w:rFonts w:ascii="Arial"/>
          <w:sz w:val="21"/>
        </w:rPr>
      </w:pPr>
    </w:p>
    <w:p>
      <w:pPr>
        <w:spacing w:before="94" w:line="222" w:lineRule="auto"/>
        <w:ind w:left="48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Arial" w:hAnsi="Arial" w:eastAsia="Arial" w:cs="Arial"/>
          <w:spacing w:val="-1"/>
          <w:sz w:val="20"/>
          <w:szCs w:val="20"/>
        </w:rPr>
        <w:t>1.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酶标仪(450</w:t>
      </w:r>
      <w:r>
        <w:rPr>
          <w:rFonts w:ascii="微软雅黑" w:hAnsi="微软雅黑" w:eastAsia="微软雅黑" w:cs="微软雅黑"/>
          <w:sz w:val="22"/>
          <w:szCs w:val="22"/>
        </w:rPr>
        <w:t>nm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波长</w:t>
      </w:r>
      <w:r>
        <w:rPr>
          <w:rFonts w:ascii="微软雅黑" w:hAnsi="微软雅黑" w:eastAsia="微软雅黑" w:cs="微软雅黑"/>
          <w:sz w:val="22"/>
          <w:szCs w:val="22"/>
        </w:rPr>
        <w:t>滤光片)</w:t>
      </w:r>
    </w:p>
    <w:p>
      <w:pPr>
        <w:spacing w:before="30"/>
        <w:ind w:left="47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Arial" w:hAnsi="Arial" w:eastAsia="Arial" w:cs="Arial"/>
          <w:spacing w:val="-10"/>
          <w:sz w:val="20"/>
          <w:szCs w:val="20"/>
        </w:rPr>
        <w:t>2.</w:t>
      </w:r>
      <w:r>
        <w:rPr>
          <w:rFonts w:ascii="微软雅黑" w:hAnsi="微软雅黑" w:eastAsia="微软雅黑" w:cs="微软雅黑"/>
          <w:spacing w:val="-10"/>
          <w:sz w:val="22"/>
          <w:szCs w:val="22"/>
        </w:rPr>
        <w:t xml:space="preserve">高精度移液器， </w:t>
      </w:r>
      <w:r>
        <w:rPr>
          <w:rFonts w:ascii="微软雅黑" w:hAnsi="微软雅黑" w:eastAsia="微软雅黑" w:cs="微软雅黑"/>
          <w:spacing w:val="-6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5"/>
          <w:sz w:val="22"/>
          <w:szCs w:val="22"/>
        </w:rPr>
        <w:t>EP管及一次性吸头：0.5-10μ L, 2-20μ L, 20-200μ L, 200-1000μ L</w:t>
      </w:r>
    </w:p>
    <w:p>
      <w:pPr>
        <w:spacing w:before="1" w:line="227" w:lineRule="auto"/>
        <w:ind w:left="48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3. 37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℃恒温箱</w:t>
      </w:r>
    </w:p>
    <w:p>
      <w:pPr>
        <w:spacing w:before="60" w:line="184" w:lineRule="auto"/>
        <w:ind w:left="467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z w:val="22"/>
          <w:szCs w:val="22"/>
        </w:rPr>
        <w:t>4. 双蒸水或去离子水</w:t>
      </w:r>
    </w:p>
    <w:p>
      <w:pPr>
        <w:spacing w:before="90" w:line="182" w:lineRule="auto"/>
        <w:ind w:left="484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3"/>
          <w:sz w:val="22"/>
          <w:szCs w:val="22"/>
        </w:rPr>
        <w:t>5. 吸水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纸</w:t>
      </w:r>
    </w:p>
    <w:p>
      <w:pPr>
        <w:spacing w:before="89" w:line="183" w:lineRule="auto"/>
        <w:ind w:left="47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6. 加样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槽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" w:line="1206" w:lineRule="exact"/>
        <w:textAlignment w:val="center"/>
      </w:pPr>
      <w:r>
        <w:pict>
          <v:group id="_x0000_s1035" o:spid="_x0000_s1035" o:spt="203" style="height:60.4pt;width:595.35pt;" coordsize="11906,1208">
            <o:lock v:ext="edit"/>
            <v:rect id="_x0000_s1036" o:spid="_x0000_s1036" o:spt="1" style="position:absolute;left:0;top:178;height:1029;width:11906;" fillcolor="#27889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7" o:spid="_x0000_s1037" o:spt="202" type="#_x0000_t202" style="position:absolute;left:5889;top:-20;height:1181;width:56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06" w:lineRule="auto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z w:val="17"/>
                        <w:szCs w:val="17"/>
                      </w:rPr>
                      <w:t>3</w:t>
                    </w:r>
                  </w:p>
                  <w:p>
                    <w:pPr>
                      <w:spacing w:line="28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9" w:line="209" w:lineRule="auto"/>
                      <w:ind w:left="2542" w:right="20" w:firstLine="181"/>
                      <w:rPr>
                        <w:rFonts w:ascii="微软雅黑 Light" w:hAnsi="微软雅黑 Light" w:eastAsia="微软雅黑 Light" w:cs="微软雅黑 Light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23"/>
                        <w:szCs w:val="23"/>
                      </w:rPr>
                      <w:t>武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9"/>
                        <w:sz w:val="23"/>
                        <w:szCs w:val="23"/>
                      </w:rPr>
                      <w:t>汉纽莱生物科技有限公司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WuHan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New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LAI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Biosciences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Co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.,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LTD</w:t>
                    </w:r>
                  </w:p>
                </w:txbxContent>
              </v:textbox>
            </v:shape>
            <v:shape id="_x0000_s1038" o:spid="_x0000_s1038" o:spt="202" type="#_x0000_t202" style="position:absolute;left:534;top:274;height:831;width:29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 w:line="194" w:lineRule="auto"/>
                      <w:ind w:left="20" w:right="20" w:firstLine="16"/>
                      <w:rPr>
                        <w:rFonts w:hint="default" w:ascii="微软雅黑" w:hAnsi="微软雅黑" w:eastAsia="微软雅黑" w:cs="微软雅黑"/>
                        <w:sz w:val="19"/>
                        <w:szCs w:val="19"/>
                        <w:lang w:val="en-US" w:eastAsia="zh-CN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sale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@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Web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1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www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  Tel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</w:rPr>
                      <w:t xml:space="preserve">：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  <w:lang w:val="en-US" w:eastAsia="zh-CN"/>
                      </w:rPr>
                      <w:t>027-65563553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pgSz w:w="11910" w:h="16840"/>
          <w:pgMar w:top="283" w:right="3" w:bottom="1" w:left="0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464185</wp:posOffset>
            </wp:positionH>
            <wp:positionV relativeFrom="page">
              <wp:posOffset>179705</wp:posOffset>
            </wp:positionV>
            <wp:extent cx="2377440" cy="5302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9" w:line="189" w:lineRule="auto"/>
        <w:ind w:left="8257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231F20"/>
          <w:spacing w:val="16"/>
          <w:sz w:val="23"/>
          <w:szCs w:val="23"/>
        </w:rPr>
        <w:t>武</w:t>
      </w:r>
      <w:r>
        <w:rPr>
          <w:rFonts w:ascii="微软雅黑" w:hAnsi="微软雅黑" w:eastAsia="微软雅黑" w:cs="微软雅黑"/>
          <w:color w:val="231F20"/>
          <w:spacing w:val="8"/>
          <w:sz w:val="23"/>
          <w:szCs w:val="23"/>
        </w:rPr>
        <w:t>汉纽莱生物科技有限公司</w:t>
      </w:r>
    </w:p>
    <w:p>
      <w:pPr>
        <w:spacing w:before="23" w:line="24" w:lineRule="exact"/>
        <w:ind w:firstLine="283"/>
        <w:textAlignment w:val="center"/>
      </w:pPr>
      <w:r>
        <w:pict>
          <v:shape id="_x0000_s1039" o:spid="_x0000_s1039" style="height:1.2pt;width:553.9pt;" filled="f" stroked="t" coordsize="11078,24" path="m0,11l11077,11e">
            <v:fill on="f" focussize="0,0"/>
            <v:stroke weight="1.2pt" color="#548DD4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8" w:line="233" w:lineRule="auto"/>
        <w:ind w:left="467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8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样</w:t>
      </w:r>
      <w:r>
        <w:rPr>
          <w:rFonts w:ascii="微软雅黑" w:hAnsi="微软雅黑" w:eastAsia="微软雅黑" w:cs="微软雅黑"/>
          <w:spacing w:val="14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品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收集方法</w:t>
      </w:r>
      <w:r>
        <w:rPr>
          <w:rFonts w:ascii="微软雅黑" w:hAnsi="微软雅黑" w:eastAsia="微软雅黑" w:cs="微软雅黑"/>
          <w:spacing w:val="9"/>
          <w:sz w:val="23"/>
          <w:szCs w:val="23"/>
        </w:rPr>
        <w:t xml:space="preserve">  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(具体处理方法请咨询)</w:t>
      </w:r>
    </w:p>
    <w:p>
      <w:pPr>
        <w:spacing w:line="243" w:lineRule="auto"/>
        <w:rPr>
          <w:rFonts w:ascii="Arial"/>
          <w:sz w:val="21"/>
        </w:rPr>
      </w:pPr>
    </w:p>
    <w:p>
      <w:pPr>
        <w:spacing w:before="95" w:line="225" w:lineRule="auto"/>
        <w:ind w:left="1370" w:right="1246" w:hanging="92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sz w:val="22"/>
          <w:szCs w:val="22"/>
        </w:rPr>
        <w:t xml:space="preserve">1. </w:t>
      </w:r>
      <w:r>
        <w:rPr>
          <w:rFonts w:ascii="微软雅黑" w:hAnsi="微软雅黑" w:eastAsia="微软雅黑" w:cs="微软雅黑"/>
          <w:spacing w:val="-6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血清</w:t>
      </w:r>
      <w:r>
        <w:rPr>
          <w:rFonts w:ascii="微软雅黑" w:hAnsi="微软雅黑" w:eastAsia="微软雅黑" w:cs="微软雅黑"/>
          <w:spacing w:val="-6"/>
          <w:sz w:val="22"/>
          <w:szCs w:val="22"/>
        </w:rPr>
        <w:t>：用无菌管收</w:t>
      </w:r>
      <w:r>
        <w:rPr>
          <w:rFonts w:ascii="微软雅黑" w:hAnsi="微软雅黑" w:eastAsia="微软雅黑" w:cs="微软雅黑"/>
          <w:spacing w:val="-5"/>
          <w:sz w:val="22"/>
          <w:szCs w:val="22"/>
        </w:rPr>
        <w:t>集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 xml:space="preserve"> ，室温血液自然凝固10-20分钟 ，2-8℃条件离心20分钟左右    ( 2000-3000转/分)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7"/>
          <w:sz w:val="22"/>
          <w:szCs w:val="22"/>
        </w:rPr>
        <w:t>仔</w:t>
      </w:r>
      <w:r>
        <w:rPr>
          <w:rFonts w:ascii="微软雅黑" w:hAnsi="微软雅黑" w:eastAsia="微软雅黑" w:cs="微软雅黑"/>
          <w:spacing w:val="-5"/>
          <w:sz w:val="22"/>
          <w:szCs w:val="22"/>
        </w:rPr>
        <w:t>细收集上清 ，保存过程中如出现沉淀 ，应再次离心。</w:t>
      </w:r>
    </w:p>
    <w:p>
      <w:pPr>
        <w:spacing w:before="45" w:line="231" w:lineRule="auto"/>
        <w:ind w:left="1370" w:right="1372" w:hanging="93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sz w:val="22"/>
          <w:szCs w:val="22"/>
        </w:rPr>
        <w:t>2.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3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血浆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：应根据标本的要求选择EDTA、肝素钠或柠檬酸钠作为抗凝剂 ，混合10-20分钟后 ，2-8℃条件离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心20分钟左右  ( 2000-3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0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00转/分)  ，仔细收集上清 ，保存过程中如有沉淀形成应该再次离心。</w:t>
      </w:r>
    </w:p>
    <w:p>
      <w:pPr>
        <w:spacing w:before="23" w:line="226" w:lineRule="auto"/>
        <w:ind w:left="456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4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3.尿液：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用无菌管收集 ，2-8℃条件离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心20分钟左右  ( 2000-3000转/分)  。仔细收集上清 ，保存过程中</w:t>
      </w:r>
    </w:p>
    <w:p>
      <w:pPr>
        <w:spacing w:before="67" w:line="184" w:lineRule="auto"/>
        <w:ind w:left="132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5"/>
          <w:sz w:val="22"/>
          <w:szCs w:val="22"/>
        </w:rPr>
        <w:t>如有沉淀形成 ，应再次离心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。</w:t>
      </w:r>
    </w:p>
    <w:p>
      <w:pPr>
        <w:spacing w:before="41" w:line="235" w:lineRule="auto"/>
        <w:ind w:left="660" w:right="1228" w:hanging="24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3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4.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3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组织匀浆：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用预冷的PBS (0.01M, p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H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 xml:space="preserve"> =7.4)冲洗组织 ，去除残留血液 ，称重后将剪碎的组织与 对应体积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的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PBS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(一般按1:9的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重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量体积比 ，比如1 g的组织样品对应9 mL的PBS ，具体体积可根据实验需要适 当调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整 ，并做好记录。推荐在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PBS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中加入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蛋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白酶抑制剂)加入玻璃匀浆器中 ，在冰上充分研磨。为了进一步 裂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解组织细胞 ，可以对匀浆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液进行反复冻融或超声破碎。最后将匀浆液于2-8℃ ，5000×g 离心5-10分钟</w:t>
      </w:r>
      <w:r>
        <w:rPr>
          <w:rFonts w:ascii="微软雅黑" w:hAnsi="微软雅黑" w:eastAsia="微软雅黑" w:cs="微软雅黑"/>
          <w:sz w:val="22"/>
          <w:szCs w:val="22"/>
        </w:rPr>
        <w:t xml:space="preserve">  取 上清检测。</w:t>
      </w:r>
    </w:p>
    <w:p>
      <w:pPr>
        <w:spacing w:before="42" w:line="214" w:lineRule="auto"/>
        <w:ind w:left="457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4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5.细胞提取液：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贴壁 细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胞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用冷的PBS轻轻清洗，然后用胰蛋白酶消化，  1000×g离心5分钟后收集细胞。</w:t>
      </w:r>
    </w:p>
    <w:p>
      <w:pPr>
        <w:spacing w:before="46" w:line="216" w:lineRule="auto"/>
        <w:ind w:left="66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悬浮 细胞可直接离心收集。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收集的细胞用冷的PBS洗涤3次。每106个细胞中加入150-200 μ L PBS重悬</w:t>
      </w:r>
    </w:p>
    <w:p>
      <w:pPr>
        <w:spacing w:before="37"/>
        <w:ind w:left="725" w:right="1477" w:hanging="49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(推荐在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PBS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 xml:space="preserve"> 中加入蛋白酶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抑制剂；若含量很低可减少PBS的体积)并通过反复冻融或超声使细胞破碎。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10"/>
          <w:sz w:val="22"/>
          <w:szCs w:val="22"/>
        </w:rPr>
        <w:t>将</w:t>
      </w:r>
      <w:r>
        <w:rPr>
          <w:rFonts w:ascii="微软雅黑" w:hAnsi="微软雅黑" w:eastAsia="微软雅黑" w:cs="微软雅黑"/>
          <w:spacing w:val="-6"/>
          <w:sz w:val="22"/>
          <w:szCs w:val="22"/>
        </w:rPr>
        <w:t>提取液于2-8℃，  1500×g离心10分钟 ，取上清检测。</w:t>
      </w:r>
    </w:p>
    <w:p>
      <w:pPr>
        <w:spacing w:before="2" w:line="263" w:lineRule="auto"/>
        <w:ind w:left="662" w:right="1036" w:hanging="21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8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6.细胞培养</w:t>
      </w:r>
      <w:r>
        <w:rPr>
          <w:rFonts w:ascii="微软雅黑" w:hAnsi="微软雅黑" w:eastAsia="微软雅黑" w:cs="微软雅黑"/>
          <w:spacing w:val="-7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上</w:t>
      </w:r>
      <w:r>
        <w:rPr>
          <w:rFonts w:ascii="微软雅黑" w:hAnsi="微软雅黑" w:eastAsia="微软雅黑" w:cs="微软雅黑"/>
          <w:spacing w:val="-4"/>
          <w:sz w:val="22"/>
          <w:szCs w:val="22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清或其他生物体液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；收集液体后于2-8℃，  1000×g离心20分钟 ，除去杂质及细胞碎片 ，取上清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检测</w:t>
      </w:r>
      <w:r>
        <w:rPr>
          <w:rFonts w:ascii="微软雅黑" w:hAnsi="微软雅黑" w:eastAsia="微软雅黑" w:cs="微软雅黑"/>
          <w:sz w:val="22"/>
          <w:szCs w:val="22"/>
        </w:rPr>
        <w:t>。</w:t>
      </w:r>
    </w:p>
    <w:p>
      <w:pPr>
        <w:spacing w:before="261" w:line="189" w:lineRule="auto"/>
        <w:ind w:left="483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2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试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剂盒注意事项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95" w:line="241" w:lineRule="auto"/>
        <w:ind w:left="663" w:right="799" w:hanging="20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4"/>
          <w:sz w:val="22"/>
          <w:szCs w:val="22"/>
        </w:rPr>
        <w:t>1.试剂盒从冷藏环境中取出应在室温平衡 1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5-30 分钟后方可使用 ，酶标包被板开封后如未 用完 ，板条应装入密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封袋</w:t>
      </w:r>
      <w:r>
        <w:rPr>
          <w:rFonts w:ascii="微软雅黑" w:hAnsi="微软雅黑" w:eastAsia="微软雅黑" w:cs="微软雅黑"/>
          <w:sz w:val="22"/>
          <w:szCs w:val="22"/>
        </w:rPr>
        <w:t>中保存。</w:t>
      </w:r>
    </w:p>
    <w:p>
      <w:pPr>
        <w:spacing w:before="1" w:line="184" w:lineRule="auto"/>
        <w:ind w:left="45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sz w:val="22"/>
          <w:szCs w:val="22"/>
        </w:rPr>
        <w:t>2.浓洗涤液可能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会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有结晶析出 ，稀释时可在水浴中加温助溶 ，洗涤时不影响结果。</w:t>
      </w:r>
    </w:p>
    <w:p>
      <w:pPr>
        <w:spacing w:before="86" w:line="381" w:lineRule="exact"/>
        <w:ind w:left="454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position w:val="12"/>
          <w:sz w:val="22"/>
          <w:szCs w:val="22"/>
        </w:rPr>
        <w:t xml:space="preserve">3.各步加样均应使用加样器 </w:t>
      </w:r>
      <w:r>
        <w:rPr>
          <w:rFonts w:ascii="微软雅黑" w:hAnsi="微软雅黑" w:eastAsia="微软雅黑" w:cs="微软雅黑"/>
          <w:spacing w:val="-4"/>
          <w:position w:val="12"/>
          <w:sz w:val="22"/>
          <w:szCs w:val="22"/>
        </w:rPr>
        <w:t>，</w:t>
      </w:r>
      <w:r>
        <w:rPr>
          <w:rFonts w:ascii="微软雅黑" w:hAnsi="微软雅黑" w:eastAsia="微软雅黑" w:cs="微软雅黑"/>
          <w:spacing w:val="-3"/>
          <w:position w:val="12"/>
          <w:sz w:val="22"/>
          <w:szCs w:val="22"/>
        </w:rPr>
        <w:t>并经常校对其准确性 ，以避免试验误差。一次加样时间最好 控制在 5 分钟内 ，如</w:t>
      </w:r>
    </w:p>
    <w:p>
      <w:pPr>
        <w:spacing w:before="1" w:line="183" w:lineRule="auto"/>
        <w:ind w:left="66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7"/>
          <w:sz w:val="22"/>
          <w:szCs w:val="22"/>
        </w:rPr>
        <w:t>标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本数量多 ，推荐使用排枪加样。</w:t>
      </w:r>
    </w:p>
    <w:p>
      <w:pPr>
        <w:spacing w:before="46" w:line="222" w:lineRule="auto"/>
        <w:ind w:left="44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 xml:space="preserve">4.请每次测定的同时做标准曲线 ，最好做复孔。如标本中待测物质含量过高  (样本 </w:t>
      </w:r>
      <w:r>
        <w:rPr>
          <w:rFonts w:ascii="微软雅黑" w:hAnsi="微软雅黑" w:eastAsia="微软雅黑" w:cs="微软雅黑"/>
          <w:sz w:val="22"/>
          <w:szCs w:val="22"/>
        </w:rPr>
        <w:t>OD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 xml:space="preserve"> 值大于标准品孔第</w:t>
      </w:r>
      <w:r>
        <w:rPr>
          <w:rFonts w:ascii="微软雅黑" w:hAnsi="微软雅黑" w:eastAsia="微软雅黑" w:cs="微软雅黑"/>
          <w:sz w:val="22"/>
          <w:szCs w:val="22"/>
        </w:rPr>
        <w:t>一孔</w:t>
      </w:r>
    </w:p>
    <w:p>
      <w:pPr>
        <w:spacing w:before="30" w:line="252" w:lineRule="auto"/>
        <w:ind w:left="457" w:right="1217" w:firstLine="26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 xml:space="preserve">的 </w:t>
      </w:r>
      <w:r>
        <w:rPr>
          <w:rFonts w:ascii="微软雅黑" w:hAnsi="微软雅黑" w:eastAsia="微软雅黑" w:cs="微软雅黑"/>
          <w:sz w:val="22"/>
          <w:szCs w:val="22"/>
        </w:rPr>
        <w:t>OD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 xml:space="preserve"> 值)  ，请先用</w:t>
      </w:r>
      <w:r>
        <w:rPr>
          <w:rFonts w:ascii="微软雅黑" w:hAnsi="微软雅黑" w:eastAsia="微软雅黑" w:cs="微软雅黑"/>
          <w:sz w:val="22"/>
          <w:szCs w:val="22"/>
        </w:rPr>
        <w:t xml:space="preserve">样品稀释液稀释一定倍数  (n 倍)  后再测定 ，计算时请最后乘以总稀释倍数  (n×5) </w:t>
      </w:r>
      <w:r>
        <w:rPr>
          <w:rFonts w:ascii="微软雅黑" w:hAnsi="微软雅黑" w:eastAsia="微软雅黑" w:cs="微软雅黑"/>
          <w:spacing w:val="-6"/>
          <w:sz w:val="22"/>
          <w:szCs w:val="22"/>
        </w:rPr>
        <w:t>5.封板膜只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限一次性使用 ，以避免交叉污染。</w:t>
      </w:r>
    </w:p>
    <w:p>
      <w:pPr>
        <w:spacing w:line="202" w:lineRule="auto"/>
        <w:ind w:left="45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6.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底物请避光保存。</w:t>
      </w:r>
    </w:p>
    <w:p>
      <w:pPr>
        <w:spacing w:before="59" w:line="241" w:lineRule="auto"/>
        <w:ind w:left="45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7.严格按照说明书的操作进行 ，试验结果判定必须以酶标仪读数为准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.</w:t>
      </w:r>
    </w:p>
    <w:p>
      <w:pPr>
        <w:spacing w:line="184" w:lineRule="auto"/>
        <w:ind w:left="449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3"/>
          <w:sz w:val="22"/>
          <w:szCs w:val="22"/>
        </w:rPr>
        <w:t>8.所有样品 ，洗涤液和各种废弃物都应按传染物处理</w:t>
      </w:r>
      <w:r>
        <w:rPr>
          <w:rFonts w:ascii="微软雅黑" w:hAnsi="微软雅黑" w:eastAsia="微软雅黑" w:cs="微软雅黑"/>
          <w:sz w:val="22"/>
          <w:szCs w:val="22"/>
        </w:rPr>
        <w:t>。</w:t>
      </w:r>
    </w:p>
    <w:p>
      <w:pPr>
        <w:spacing w:before="86" w:line="203" w:lineRule="auto"/>
        <w:ind w:left="45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9.本试剂不同批号组</w:t>
      </w:r>
      <w:r>
        <w:rPr>
          <w:rFonts w:ascii="微软雅黑" w:hAnsi="微软雅黑" w:eastAsia="微软雅黑" w:cs="微软雅黑"/>
          <w:sz w:val="22"/>
          <w:szCs w:val="22"/>
        </w:rPr>
        <w:t>分不得混用。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" w:line="1375" w:lineRule="exact"/>
        <w:textAlignment w:val="center"/>
      </w:pPr>
      <w:r>
        <w:pict>
          <v:group id="_x0000_s1040" o:spid="_x0000_s1040" o:spt="203" style="height:68.8pt;width:595.35pt;" coordsize="11906,1376">
            <o:lock v:ext="edit"/>
            <v:rect id="_x0000_s1041" o:spid="_x0000_s1041" o:spt="1" style="position:absolute;left:0;top:170;height:1205;width:11906;" fillcolor="#27889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42" o:spid="_x0000_s1042" o:spt="202" type="#_x0000_t202" style="position:absolute;left:5883;top:-20;height:1174;width:56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05" w:lineRule="auto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3"/>
                        <w:sz w:val="17"/>
                        <w:szCs w:val="17"/>
                      </w:rPr>
                      <w:t>4</w:t>
                    </w:r>
                  </w:p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9" w:line="209" w:lineRule="auto"/>
                      <w:ind w:left="2547" w:right="20" w:firstLine="181"/>
                      <w:rPr>
                        <w:rFonts w:ascii="微软雅黑 Light" w:hAnsi="微软雅黑 Light" w:eastAsia="微软雅黑 Light" w:cs="微软雅黑 Light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23"/>
                        <w:szCs w:val="23"/>
                      </w:rPr>
                      <w:t>武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9"/>
                        <w:sz w:val="23"/>
                        <w:szCs w:val="23"/>
                      </w:rPr>
                      <w:t>汉纽莱生物科技有限公司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WuHan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New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LAI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Biosciences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Co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.,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LTD</w:t>
                    </w:r>
                  </w:p>
                </w:txbxContent>
              </v:textbox>
            </v:shape>
            <v:shape id="_x0000_s1043" o:spid="_x0000_s1043" o:spt="202" type="#_x0000_t202" style="position:absolute;left:534;top:264;height:831;width:29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 w:line="194" w:lineRule="auto"/>
                      <w:ind w:left="20" w:right="20" w:firstLine="16"/>
                      <w:rPr>
                        <w:rFonts w:hint="default" w:ascii="微软雅黑" w:hAnsi="微软雅黑" w:eastAsia="微软雅黑" w:cs="微软雅黑"/>
                        <w:sz w:val="19"/>
                        <w:szCs w:val="19"/>
                        <w:lang w:val="en-US" w:eastAsia="zh-CN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sale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@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Web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1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www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  Tel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</w:rPr>
                      <w:t xml:space="preserve">：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  <w:lang w:val="en-US" w:eastAsia="zh-CN"/>
                      </w:rPr>
                      <w:t>027-65563553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pgSz w:w="11910" w:h="16840"/>
          <w:pgMar w:top="283" w:right="3" w:bottom="1" w:left="0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464185</wp:posOffset>
            </wp:positionH>
            <wp:positionV relativeFrom="page">
              <wp:posOffset>179705</wp:posOffset>
            </wp:positionV>
            <wp:extent cx="2377440" cy="530225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9" w:line="189" w:lineRule="auto"/>
        <w:ind w:left="8257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231F20"/>
          <w:spacing w:val="16"/>
          <w:sz w:val="23"/>
          <w:szCs w:val="23"/>
        </w:rPr>
        <w:t>武</w:t>
      </w:r>
      <w:r>
        <w:rPr>
          <w:rFonts w:ascii="微软雅黑" w:hAnsi="微软雅黑" w:eastAsia="微软雅黑" w:cs="微软雅黑"/>
          <w:color w:val="231F20"/>
          <w:spacing w:val="8"/>
          <w:sz w:val="23"/>
          <w:szCs w:val="23"/>
        </w:rPr>
        <w:t>汉纽莱生物科技有限公司</w:t>
      </w:r>
    </w:p>
    <w:p>
      <w:pPr>
        <w:spacing w:before="23" w:line="24" w:lineRule="exact"/>
        <w:ind w:firstLine="283"/>
        <w:textAlignment w:val="center"/>
      </w:pPr>
      <w:r>
        <w:pict>
          <v:shape id="_x0000_s1044" o:spid="_x0000_s1044" style="height:1.2pt;width:553.9pt;" filled="f" stroked="t" coordsize="11078,24" path="m0,11l11077,11e">
            <v:fill on="f" focussize="0,0"/>
            <v:stroke weight="1.2pt" color="#548DD4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342" w:lineRule="auto"/>
        <w:rPr>
          <w:rFonts w:ascii="Arial"/>
          <w:sz w:val="21"/>
        </w:rPr>
      </w:pPr>
    </w:p>
    <w:p>
      <w:pPr>
        <w:spacing w:before="99" w:line="188" w:lineRule="auto"/>
        <w:ind w:left="501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5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样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本收集注意事项</w:t>
      </w:r>
    </w:p>
    <w:p>
      <w:pPr>
        <w:spacing w:line="366" w:lineRule="auto"/>
        <w:rPr>
          <w:rFonts w:ascii="Arial"/>
          <w:sz w:val="21"/>
        </w:rPr>
      </w:pPr>
    </w:p>
    <w:p>
      <w:pPr>
        <w:spacing w:before="94" w:line="253" w:lineRule="auto"/>
        <w:ind w:left="672" w:right="1734" w:firstLine="1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4"/>
          <w:sz w:val="22"/>
          <w:szCs w:val="22"/>
        </w:rPr>
        <w:t>1.不能检测含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NaN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3的样品 ，因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NaN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3抑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制辣根过氧化物酶的  ( HRP)  活性。</w:t>
      </w:r>
      <w:r>
        <w:rPr>
          <w:rFonts w:ascii="微软雅黑" w:hAnsi="微软雅黑" w:eastAsia="微软雅黑" w:cs="微软雅黑"/>
          <w:sz w:val="22"/>
          <w:szCs w:val="22"/>
        </w:rPr>
        <w:t xml:space="preserve">                                  </w:t>
      </w:r>
      <w:r>
        <w:rPr>
          <w:rFonts w:ascii="微软雅黑" w:hAnsi="微软雅黑" w:eastAsia="微软雅黑" w:cs="微软雅黑"/>
          <w:spacing w:val="-10"/>
          <w:sz w:val="22"/>
          <w:szCs w:val="22"/>
        </w:rPr>
        <w:t>2</w:t>
      </w:r>
      <w:r>
        <w:rPr>
          <w:rFonts w:ascii="微软雅黑" w:hAnsi="微软雅黑" w:eastAsia="微软雅黑" w:cs="微软雅黑"/>
          <w:spacing w:val="-7"/>
          <w:sz w:val="22"/>
          <w:szCs w:val="22"/>
        </w:rPr>
        <w:t>.</w:t>
      </w:r>
      <w:r>
        <w:rPr>
          <w:rFonts w:ascii="微软雅黑" w:hAnsi="微软雅黑" w:eastAsia="微软雅黑" w:cs="微软雅黑"/>
          <w:spacing w:val="-5"/>
          <w:sz w:val="22"/>
          <w:szCs w:val="22"/>
        </w:rPr>
        <w:t>标本采集后尽快进行实验 ，若不能马上进行试验 ，可将标本放于-20℃保存 ，但应避免反复冻融。</w:t>
      </w:r>
    </w:p>
    <w:p>
      <w:pPr>
        <w:spacing w:before="2" w:line="256" w:lineRule="auto"/>
        <w:ind w:left="659" w:right="729" w:firstLine="10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8"/>
          <w:sz w:val="22"/>
          <w:szCs w:val="22"/>
        </w:rPr>
        <w:t>3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.我们罗列的是通用的样本处理方法 ，无法涵盖各种样本 ，对于一些特殊样本 ，建议实验人员多参考已发表的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8"/>
          <w:sz w:val="22"/>
          <w:szCs w:val="22"/>
        </w:rPr>
        <w:t>文</w:t>
      </w:r>
      <w:r>
        <w:rPr>
          <w:rFonts w:ascii="微软雅黑" w:hAnsi="微软雅黑" w:eastAsia="微软雅黑" w:cs="微软雅黑"/>
          <w:spacing w:val="-7"/>
          <w:sz w:val="22"/>
          <w:szCs w:val="22"/>
        </w:rPr>
        <w:t>献，  自行设计合理的样本处理方法。</w:t>
      </w:r>
    </w:p>
    <w:p>
      <w:pPr>
        <w:spacing w:before="333" w:line="189" w:lineRule="auto"/>
        <w:ind w:left="482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3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检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测前准备工作</w:t>
      </w:r>
    </w:p>
    <w:p>
      <w:pPr>
        <w:spacing w:line="404" w:lineRule="auto"/>
        <w:rPr>
          <w:rFonts w:ascii="Arial"/>
          <w:sz w:val="21"/>
        </w:rPr>
      </w:pPr>
    </w:p>
    <w:p>
      <w:pPr>
        <w:spacing w:before="94" w:line="215" w:lineRule="auto"/>
        <w:ind w:left="68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sz w:val="22"/>
          <w:szCs w:val="22"/>
        </w:rPr>
        <w:t>1.</w:t>
      </w:r>
      <w:r>
        <w:rPr>
          <w:rFonts w:ascii="微软雅黑" w:hAnsi="微软雅黑" w:eastAsia="微软雅黑" w:cs="微软雅黑"/>
          <w:spacing w:val="-5"/>
          <w:sz w:val="22"/>
          <w:szCs w:val="22"/>
        </w:rPr>
        <w:t>请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提前20分钟从冰箱中取出试剂盒 ，以平衡至室温。</w:t>
      </w:r>
    </w:p>
    <w:p>
      <w:pPr>
        <w:spacing w:line="241" w:lineRule="auto"/>
        <w:ind w:left="64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2.用双蒸水将30×浓缩洗</w:t>
      </w:r>
      <w:r>
        <w:rPr>
          <w:rFonts w:ascii="微软雅黑" w:hAnsi="微软雅黑" w:eastAsia="微软雅黑" w:cs="微软雅黑"/>
          <w:sz w:val="22"/>
          <w:szCs w:val="22"/>
        </w:rPr>
        <w:t>涤液稀释成1×工作液。未用完的放回4 ℃。</w:t>
      </w:r>
    </w:p>
    <w:p>
      <w:pPr>
        <w:spacing w:before="1" w:line="226" w:lineRule="auto"/>
        <w:ind w:left="675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3.标准品的稀释：本试剂盒提供原倍标准品一支 ，用户可按照下列图表在小试管中进行稀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释</w:t>
      </w:r>
      <w:r>
        <w:rPr>
          <w:rFonts w:ascii="微软雅黑" w:hAnsi="微软雅黑" w:eastAsia="微软雅黑" w:cs="微软雅黑"/>
          <w:sz w:val="22"/>
          <w:szCs w:val="22"/>
        </w:rPr>
        <w:t>。</w:t>
      </w:r>
    </w:p>
    <w:p/>
    <w:p/>
    <w:p>
      <w:pPr>
        <w:spacing w:line="28" w:lineRule="exact"/>
      </w:pPr>
    </w:p>
    <w:tbl>
      <w:tblPr>
        <w:tblStyle w:val="4"/>
        <w:tblW w:w="8526" w:type="dxa"/>
        <w:tblInd w:w="6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1"/>
        <w:gridCol w:w="2259"/>
        <w:gridCol w:w="48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461" w:type="dxa"/>
            <w:vAlign w:val="top"/>
          </w:tcPr>
          <w:p>
            <w:pPr>
              <w:spacing w:before="89" w:line="281" w:lineRule="exact"/>
              <w:ind w:firstLine="400" w:firstLineChars="2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32IU/L</w:t>
            </w:r>
          </w:p>
        </w:tc>
        <w:tc>
          <w:tcPr>
            <w:tcW w:w="2259" w:type="dxa"/>
            <w:vAlign w:val="top"/>
          </w:tcPr>
          <w:p>
            <w:pPr>
              <w:spacing w:before="127" w:line="228" w:lineRule="auto"/>
              <w:ind w:left="6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号标准品</w:t>
            </w:r>
          </w:p>
        </w:tc>
        <w:tc>
          <w:tcPr>
            <w:tcW w:w="4806" w:type="dxa"/>
            <w:vAlign w:val="top"/>
          </w:tcPr>
          <w:p>
            <w:pPr>
              <w:spacing w:before="89" w:line="281" w:lineRule="exact"/>
              <w:ind w:left="3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0"/>
                <w:szCs w:val="20"/>
              </w:rPr>
              <w:t>150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的原倍标准品加入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150μ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标准品稀释液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61" w:type="dxa"/>
            <w:vAlign w:val="top"/>
          </w:tcPr>
          <w:p>
            <w:pPr>
              <w:spacing w:before="85" w:line="281" w:lineRule="exact"/>
              <w:ind w:firstLine="400" w:firstLineChars="2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16IU/L</w:t>
            </w:r>
          </w:p>
        </w:tc>
        <w:tc>
          <w:tcPr>
            <w:tcW w:w="2259" w:type="dxa"/>
            <w:vAlign w:val="top"/>
          </w:tcPr>
          <w:p>
            <w:pPr>
              <w:spacing w:before="123" w:line="228" w:lineRule="auto"/>
              <w:ind w:left="6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号标准品</w:t>
            </w:r>
          </w:p>
        </w:tc>
        <w:tc>
          <w:tcPr>
            <w:tcW w:w="4806" w:type="dxa"/>
            <w:vAlign w:val="top"/>
          </w:tcPr>
          <w:p>
            <w:pPr>
              <w:spacing w:before="85" w:line="281" w:lineRule="exact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的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5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号标准品加入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150μ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标准品稀释液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61" w:type="dxa"/>
            <w:vAlign w:val="top"/>
          </w:tcPr>
          <w:p>
            <w:pPr>
              <w:spacing w:before="88" w:line="281" w:lineRule="exact"/>
              <w:ind w:firstLine="400" w:firstLineChars="2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8IU/L</w:t>
            </w:r>
          </w:p>
        </w:tc>
        <w:tc>
          <w:tcPr>
            <w:tcW w:w="2259" w:type="dxa"/>
            <w:vAlign w:val="top"/>
          </w:tcPr>
          <w:p>
            <w:pPr>
              <w:spacing w:before="123" w:line="228" w:lineRule="auto"/>
              <w:ind w:left="6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号标准品</w:t>
            </w:r>
          </w:p>
        </w:tc>
        <w:tc>
          <w:tcPr>
            <w:tcW w:w="4806" w:type="dxa"/>
            <w:vAlign w:val="top"/>
          </w:tcPr>
          <w:p>
            <w:pPr>
              <w:spacing w:before="85" w:line="281" w:lineRule="exact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的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4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号标准品加入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150μ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标准品稀释液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61" w:type="dxa"/>
            <w:vAlign w:val="top"/>
          </w:tcPr>
          <w:p>
            <w:pPr>
              <w:spacing w:before="88" w:line="281" w:lineRule="exact"/>
              <w:ind w:firstLine="400" w:firstLineChars="2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4IU/L</w:t>
            </w:r>
          </w:p>
        </w:tc>
        <w:tc>
          <w:tcPr>
            <w:tcW w:w="2259" w:type="dxa"/>
            <w:vAlign w:val="top"/>
          </w:tcPr>
          <w:p>
            <w:pPr>
              <w:spacing w:before="126" w:line="228" w:lineRule="auto"/>
              <w:ind w:left="6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2号标准品</w:t>
            </w:r>
          </w:p>
        </w:tc>
        <w:tc>
          <w:tcPr>
            <w:tcW w:w="4806" w:type="dxa"/>
            <w:vAlign w:val="top"/>
          </w:tcPr>
          <w:p>
            <w:pPr>
              <w:spacing w:before="88" w:line="281" w:lineRule="exact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的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3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号标准品加入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150μ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标准品稀释液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461" w:type="dxa"/>
            <w:vAlign w:val="top"/>
          </w:tcPr>
          <w:p>
            <w:pPr>
              <w:spacing w:before="88" w:line="281" w:lineRule="exact"/>
              <w:ind w:firstLine="400" w:firstLineChars="2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2IU/L</w:t>
            </w:r>
          </w:p>
        </w:tc>
        <w:tc>
          <w:tcPr>
            <w:tcW w:w="2259" w:type="dxa"/>
            <w:vAlign w:val="top"/>
          </w:tcPr>
          <w:p>
            <w:pPr>
              <w:spacing w:before="126" w:line="228" w:lineRule="auto"/>
              <w:ind w:left="6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号标准品</w:t>
            </w:r>
          </w:p>
        </w:tc>
        <w:tc>
          <w:tcPr>
            <w:tcW w:w="4806" w:type="dxa"/>
            <w:vAlign w:val="top"/>
          </w:tcPr>
          <w:p>
            <w:pPr>
              <w:spacing w:before="88" w:line="281" w:lineRule="exact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的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2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 xml:space="preserve">号标准品加入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>150μ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标准品稀释液</w:t>
            </w:r>
          </w:p>
        </w:tc>
      </w:tr>
    </w:tbl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" w:line="1374" w:lineRule="exact"/>
        <w:textAlignment w:val="center"/>
      </w:pPr>
      <w:r>
        <w:pict>
          <v:group id="_x0000_s1045" o:spid="_x0000_s1045" o:spt="203" style="height:68.7pt;width:595.35pt;" coordsize="11906,1373">
            <o:lock v:ext="edit"/>
            <v:rect id="_x0000_s1046" o:spid="_x0000_s1046" o:spt="1" style="position:absolute;left:0;top:168;height:1205;width:11906;" fillcolor="#27889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47" o:spid="_x0000_s1047" o:spt="202" type="#_x0000_t202" style="position:absolute;left:5889;top:-20;height:1171;width:56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03" w:lineRule="auto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z w:val="17"/>
                        <w:szCs w:val="17"/>
                      </w:rPr>
                      <w:t>5</w:t>
                    </w:r>
                  </w:p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9" w:line="209" w:lineRule="auto"/>
                      <w:ind w:left="2542" w:right="20" w:firstLine="181"/>
                      <w:rPr>
                        <w:rFonts w:ascii="微软雅黑 Light" w:hAnsi="微软雅黑 Light" w:eastAsia="微软雅黑 Light" w:cs="微软雅黑 Light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23"/>
                        <w:szCs w:val="23"/>
                      </w:rPr>
                      <w:t>武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9"/>
                        <w:sz w:val="23"/>
                        <w:szCs w:val="23"/>
                      </w:rPr>
                      <w:t>汉纽莱生物科技有限公司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WuHan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New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LAI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Biosciences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Co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.,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LTD</w:t>
                    </w:r>
                  </w:p>
                </w:txbxContent>
              </v:textbox>
            </v:shape>
            <v:shape id="_x0000_s1048" o:spid="_x0000_s1048" o:spt="202" type="#_x0000_t202" style="position:absolute;left:534;top:262;height:831;width:29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 w:line="194" w:lineRule="auto"/>
                      <w:ind w:left="20" w:right="20" w:firstLine="16"/>
                      <w:rPr>
                        <w:rFonts w:hint="default" w:ascii="微软雅黑" w:hAnsi="微软雅黑" w:eastAsia="微软雅黑" w:cs="微软雅黑"/>
                        <w:sz w:val="19"/>
                        <w:szCs w:val="19"/>
                        <w:lang w:val="en-US" w:eastAsia="zh-CN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sale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@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Web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1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www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  Tel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</w:rPr>
                      <w:t xml:space="preserve">：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  <w:lang w:val="en-US" w:eastAsia="zh-CN"/>
                      </w:rPr>
                      <w:t>027-65563553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pgSz w:w="11910" w:h="16840"/>
          <w:pgMar w:top="283" w:right="3" w:bottom="1" w:left="0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464185</wp:posOffset>
            </wp:positionH>
            <wp:positionV relativeFrom="page">
              <wp:posOffset>179705</wp:posOffset>
            </wp:positionV>
            <wp:extent cx="2377440" cy="5302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9" w:line="189" w:lineRule="auto"/>
        <w:ind w:left="8257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231F20"/>
          <w:spacing w:val="16"/>
          <w:sz w:val="23"/>
          <w:szCs w:val="23"/>
        </w:rPr>
        <w:t>武</w:t>
      </w:r>
      <w:r>
        <w:rPr>
          <w:rFonts w:ascii="微软雅黑" w:hAnsi="微软雅黑" w:eastAsia="微软雅黑" w:cs="微软雅黑"/>
          <w:color w:val="231F20"/>
          <w:spacing w:val="8"/>
          <w:sz w:val="23"/>
          <w:szCs w:val="23"/>
        </w:rPr>
        <w:t>汉纽莱生物科技有限公司</w:t>
      </w:r>
    </w:p>
    <w:p>
      <w:pPr>
        <w:spacing w:before="23" w:line="24" w:lineRule="exact"/>
        <w:ind w:firstLine="283"/>
        <w:textAlignment w:val="center"/>
      </w:pPr>
      <w:r>
        <w:pict>
          <v:shape id="_x0000_s1049" o:spid="_x0000_s1049" style="height:1.2pt;width:553.9pt;" filled="f" stroked="t" coordsize="11078,24" path="m0,11l11077,11e">
            <v:fill on="f" focussize="0,0"/>
            <v:stroke weight="1.2pt" color="#548DD4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98" w:line="188" w:lineRule="auto"/>
        <w:ind w:left="473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操作步骤</w:t>
      </w:r>
    </w:p>
    <w:p>
      <w:pPr>
        <w:spacing w:line="331" w:lineRule="auto"/>
        <w:rPr>
          <w:rFonts w:ascii="Arial"/>
          <w:sz w:val="21"/>
        </w:rPr>
      </w:pPr>
    </w:p>
    <w:p>
      <w:pPr>
        <w:spacing w:before="95" w:line="222" w:lineRule="auto"/>
        <w:ind w:left="46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sz w:val="22"/>
          <w:szCs w:val="22"/>
        </w:rPr>
        <w:t>1.加样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：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分别设空白孔  (空白对照孔不加样品及酶标试剂 ，其余各步操作相同)  、标准孔、    待测样品孔。在</w:t>
      </w:r>
    </w:p>
    <w:p>
      <w:pPr>
        <w:spacing w:before="29"/>
        <w:ind w:left="663" w:right="832" w:firstLine="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酶标包被板上标准品准确加样 50μl ，待测样品孔中先加样品稀释液. 40μl ，然后再加待测样品 10μ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l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 xml:space="preserve">  (样品最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终稀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释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度为 5 倍)  。加样将样品加于酶标板孔底 )  部 ，尽量不触及孔壁 ，轻轻晃动混匀。</w:t>
      </w:r>
    </w:p>
    <w:p>
      <w:pPr>
        <w:spacing w:before="1" w:line="226" w:lineRule="auto"/>
        <w:ind w:left="509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2.温育：用封板膜封板后置</w:t>
      </w:r>
      <w:r>
        <w:rPr>
          <w:rFonts w:ascii="微软雅黑" w:hAnsi="微软雅黑" w:eastAsia="微软雅黑" w:cs="微软雅黑"/>
          <w:sz w:val="22"/>
          <w:szCs w:val="22"/>
        </w:rPr>
        <w:t xml:space="preserve"> 37℃温育 30 分钟。</w:t>
      </w:r>
    </w:p>
    <w:p>
      <w:pPr>
        <w:spacing w:before="19"/>
        <w:ind w:left="498" w:right="1033" w:firstLine="1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2"/>
          <w:sz w:val="22"/>
          <w:szCs w:val="22"/>
        </w:rPr>
        <w:t>3.洗涤：</w:t>
      </w:r>
      <w:r>
        <w:rPr>
          <w:rFonts w:ascii="微软雅黑" w:hAnsi="微软雅黑" w:eastAsia="微软雅黑" w:cs="微软雅黑"/>
          <w:spacing w:val="-7"/>
          <w:sz w:val="22"/>
          <w:szCs w:val="22"/>
        </w:rPr>
        <w:t>小</w:t>
      </w:r>
      <w:r>
        <w:rPr>
          <w:rFonts w:ascii="微软雅黑" w:hAnsi="微软雅黑" w:eastAsia="微软雅黑" w:cs="微软雅黑"/>
          <w:spacing w:val="-6"/>
          <w:sz w:val="22"/>
          <w:szCs w:val="22"/>
        </w:rPr>
        <w:t>心揭掉封板膜 ，弃去液体 ，甩干 ，每孔加满洗涤液 ，静置 30 秒后弃去 ，如此 重复 5 次 ，拍干。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4.加酶：每孔加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入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酶标试剂 50μl ，空白孔除外。</w:t>
      </w:r>
    </w:p>
    <w:p>
      <w:pPr>
        <w:spacing w:line="241" w:lineRule="auto"/>
        <w:ind w:left="515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5.温育：操</w:t>
      </w:r>
      <w:r>
        <w:rPr>
          <w:rFonts w:ascii="微软雅黑" w:hAnsi="微软雅黑" w:eastAsia="微软雅黑" w:cs="微软雅黑"/>
          <w:sz w:val="22"/>
          <w:szCs w:val="22"/>
        </w:rPr>
        <w:t>作同 2</w:t>
      </w:r>
    </w:p>
    <w:p>
      <w:pPr>
        <w:spacing w:before="1" w:line="239" w:lineRule="auto"/>
        <w:ind w:left="509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1"/>
          <w:sz w:val="22"/>
          <w:szCs w:val="22"/>
        </w:rPr>
        <w:t>6.</w:t>
      </w:r>
      <w:r>
        <w:rPr>
          <w:rFonts w:ascii="微软雅黑" w:hAnsi="微软雅黑" w:eastAsia="微软雅黑" w:cs="微软雅黑"/>
          <w:sz w:val="22"/>
          <w:szCs w:val="22"/>
        </w:rPr>
        <w:t>洗涤：操作同 3</w:t>
      </w:r>
    </w:p>
    <w:p>
      <w:pPr>
        <w:spacing w:before="1"/>
        <w:ind w:left="507" w:right="1936" w:firstLine="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sz w:val="22"/>
          <w:szCs w:val="22"/>
        </w:rPr>
        <w:t>7.显色：每孔先加入显色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剂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 xml:space="preserve"> A50μl ，再加入显色剂 B50μl ，轻轻震荡混匀 ，37℃避光显色 10 分钟.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8.终止：每孔加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终止液 50μl ，终止反应  (此时蓝色立转黄色)  。</w:t>
      </w:r>
    </w:p>
    <w:p>
      <w:pPr>
        <w:spacing w:before="1" w:line="221" w:lineRule="auto"/>
        <w:ind w:left="507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9.测定：以空白孔调零 ，450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nm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 xml:space="preserve"> 波长依序测量各孔的吸光度  ( 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OD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 xml:space="preserve"> 值)  。测定应在加终 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止液后 15 分钟以内进行。</w:t>
      </w:r>
    </w:p>
    <w:p>
      <w:pPr>
        <w:spacing w:line="336" w:lineRule="auto"/>
        <w:rPr>
          <w:rFonts w:ascii="Arial"/>
          <w:sz w:val="21"/>
        </w:rPr>
      </w:pPr>
    </w:p>
    <w:p>
      <w:pPr>
        <w:spacing w:before="100" w:line="189" w:lineRule="auto"/>
        <w:ind w:left="336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10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操</w:t>
      </w: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作一览表</w:t>
      </w:r>
    </w:p>
    <w:p>
      <w:pPr>
        <w:spacing w:before="186" w:line="5535" w:lineRule="exact"/>
        <w:ind w:firstLine="2541"/>
        <w:textAlignment w:val="center"/>
      </w:pPr>
      <w:r>
        <w:drawing>
          <wp:inline distT="0" distB="0" distL="0" distR="0">
            <wp:extent cx="3736340" cy="351409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6847" cy="351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1206" w:lineRule="exact"/>
        <w:textAlignment w:val="center"/>
      </w:pPr>
      <w:r>
        <w:pict>
          <v:group id="_x0000_s1050" o:spid="_x0000_s1050" o:spt="203" style="height:60.4pt;width:595.35pt;" coordsize="11906,1208">
            <o:lock v:ext="edit"/>
            <v:rect id="_x0000_s1051" o:spid="_x0000_s1051" o:spt="1" style="position:absolute;left:0;top:171;height:1035;width:11906;" fillcolor="#27889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52" o:spid="_x0000_s1052" o:spt="202" type="#_x0000_t202" style="position:absolute;left:5888;top:-20;height:1175;width:56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205" w:lineRule="auto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z w:val="17"/>
                        <w:szCs w:val="17"/>
                      </w:rPr>
                      <w:t>6</w:t>
                    </w:r>
                  </w:p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9" w:line="209" w:lineRule="auto"/>
                      <w:ind w:left="2542" w:right="20" w:firstLine="181"/>
                      <w:rPr>
                        <w:rFonts w:ascii="微软雅黑 Light" w:hAnsi="微软雅黑 Light" w:eastAsia="微软雅黑 Light" w:cs="微软雅黑 Light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23"/>
                        <w:szCs w:val="23"/>
                      </w:rPr>
                      <w:t>武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9"/>
                        <w:sz w:val="23"/>
                        <w:szCs w:val="23"/>
                      </w:rPr>
                      <w:t>汉纽莱生物科技有限公司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WuHan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New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LAI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Biosciences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Co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.,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LTD</w:t>
                    </w:r>
                  </w:p>
                </w:txbxContent>
              </v:textbox>
            </v:shape>
            <v:shape id="_x0000_s1053" o:spid="_x0000_s1053" o:spt="202" type="#_x0000_t202" style="position:absolute;left:534;top:265;height:831;width:29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 w:line="194" w:lineRule="auto"/>
                      <w:ind w:left="20" w:right="20" w:firstLine="16"/>
                      <w:rPr>
                        <w:rFonts w:hint="default" w:ascii="微软雅黑" w:hAnsi="微软雅黑" w:eastAsia="微软雅黑" w:cs="微软雅黑"/>
                        <w:sz w:val="19"/>
                        <w:szCs w:val="19"/>
                        <w:lang w:val="en-US" w:eastAsia="zh-CN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sale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@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Web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1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www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  Tel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</w:rPr>
                      <w:t xml:space="preserve">：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  <w:lang w:val="en-US" w:eastAsia="zh-CN"/>
                      </w:rPr>
                      <w:t>027-65563553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pgSz w:w="11910" w:h="16840"/>
          <w:pgMar w:top="283" w:right="3" w:bottom="1" w:left="0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464185</wp:posOffset>
            </wp:positionH>
            <wp:positionV relativeFrom="page">
              <wp:posOffset>179705</wp:posOffset>
            </wp:positionV>
            <wp:extent cx="2377440" cy="53022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9" w:line="189" w:lineRule="auto"/>
        <w:ind w:left="8257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color w:val="231F20"/>
          <w:spacing w:val="16"/>
          <w:sz w:val="23"/>
          <w:szCs w:val="23"/>
        </w:rPr>
        <w:t>武</w:t>
      </w:r>
      <w:r>
        <w:rPr>
          <w:rFonts w:ascii="微软雅黑" w:hAnsi="微软雅黑" w:eastAsia="微软雅黑" w:cs="微软雅黑"/>
          <w:color w:val="231F20"/>
          <w:spacing w:val="8"/>
          <w:sz w:val="23"/>
          <w:szCs w:val="23"/>
        </w:rPr>
        <w:t>汉纽莱生物科技有限公司</w:t>
      </w:r>
    </w:p>
    <w:p>
      <w:pPr>
        <w:spacing w:before="23" w:line="24" w:lineRule="exact"/>
        <w:ind w:firstLine="283"/>
        <w:textAlignment w:val="center"/>
      </w:pPr>
      <w:r>
        <w:pict>
          <v:shape id="_x0000_s1054" o:spid="_x0000_s1054" style="height:1.2pt;width:553.9pt;" filled="f" stroked="t" coordsize="11078,24" path="m0,11l11077,11e">
            <v:fill on="f" focussize="0,0"/>
            <v:stroke weight="1.2pt" color="#548DD4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9" w:line="237" w:lineRule="auto"/>
        <w:ind w:left="530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结</w:t>
      </w:r>
      <w:r>
        <w:rPr>
          <w:rFonts w:ascii="微软雅黑" w:hAnsi="微软雅黑" w:eastAsia="微软雅黑" w:cs="微软雅黑"/>
          <w:spacing w:val="7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果判断：</w:t>
      </w:r>
    </w:p>
    <w:p>
      <w:pPr>
        <w:spacing w:line="378" w:lineRule="auto"/>
        <w:rPr>
          <w:rFonts w:ascii="Arial"/>
          <w:sz w:val="21"/>
        </w:rPr>
      </w:pPr>
    </w:p>
    <w:p>
      <w:pPr>
        <w:spacing w:before="94" w:line="184" w:lineRule="auto"/>
        <w:ind w:left="54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1.每个标准品和标本的</w:t>
      </w:r>
      <w:r>
        <w:rPr>
          <w:rFonts w:ascii="微软雅黑" w:hAnsi="微软雅黑" w:eastAsia="微软雅黑" w:cs="微软雅黑"/>
          <w:sz w:val="22"/>
          <w:szCs w:val="22"/>
        </w:rPr>
        <w:t>OD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 xml:space="preserve"> 值应减去空白孔的</w:t>
      </w:r>
      <w:r>
        <w:rPr>
          <w:rFonts w:ascii="微软雅黑" w:hAnsi="微软雅黑" w:eastAsia="微软雅黑" w:cs="微软雅黑"/>
          <w:sz w:val="22"/>
          <w:szCs w:val="22"/>
        </w:rPr>
        <w:t>OD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z w:val="22"/>
          <w:szCs w:val="22"/>
        </w:rPr>
        <w:t>值。</w:t>
      </w:r>
    </w:p>
    <w:p>
      <w:pPr>
        <w:spacing w:before="87" w:line="184" w:lineRule="auto"/>
        <w:ind w:left="53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4"/>
          <w:sz w:val="22"/>
          <w:szCs w:val="22"/>
        </w:rPr>
        <w:t>2.以标准品的浓度为横坐标 ，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OD 值为纵坐标 ，利用计算机软件采用直线回归的拟合方法创    建标准曲线方程，</w:t>
      </w:r>
    </w:p>
    <w:p>
      <w:pPr>
        <w:spacing w:before="47" w:line="416" w:lineRule="exact"/>
        <w:ind w:left="52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position w:val="12"/>
          <w:sz w:val="22"/>
          <w:szCs w:val="22"/>
        </w:rPr>
        <w:t>通过样本的</w:t>
      </w:r>
      <w:r>
        <w:rPr>
          <w:rFonts w:ascii="微软雅黑" w:hAnsi="微软雅黑" w:eastAsia="微软雅黑" w:cs="微软雅黑"/>
          <w:spacing w:val="-1"/>
          <w:position w:val="12"/>
          <w:sz w:val="22"/>
          <w:szCs w:val="22"/>
        </w:rPr>
        <w:t>吸光度  ( OD值)  ，利用方程计算样品的浓度值。</w:t>
      </w:r>
    </w:p>
    <w:p>
      <w:pPr>
        <w:spacing w:before="1" w:line="185" w:lineRule="auto"/>
        <w:ind w:left="536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6"/>
          <w:sz w:val="22"/>
          <w:szCs w:val="22"/>
        </w:rPr>
        <w:t>3.若样本的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OD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值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高于标准曲线上限 ，应适当稀释后重测 ，计算浓度时应乘以稀释倍数。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9" w:line="188" w:lineRule="auto"/>
        <w:ind w:left="532"/>
        <w:rPr>
          <w:rFonts w:ascii="微软雅黑" w:hAnsi="微软雅黑" w:eastAsia="微软雅黑" w:cs="微软雅黑"/>
          <w:sz w:val="23"/>
          <w:szCs w:val="23"/>
        </w:rPr>
      </w:pPr>
      <w:r>
        <w:rPr>
          <w:rFonts w:ascii="微软雅黑" w:hAnsi="微软雅黑" w:eastAsia="微软雅黑" w:cs="微软雅黑"/>
          <w:spacing w:val="9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典型数</w:t>
      </w:r>
      <w:r>
        <w:rPr>
          <w:rFonts w:ascii="微软雅黑" w:hAnsi="微软雅黑" w:eastAsia="微软雅黑" w:cs="微软雅黑"/>
          <w:spacing w:val="8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据</w:t>
      </w:r>
    </w:p>
    <w:p>
      <w:pPr>
        <w:spacing w:line="331" w:lineRule="auto"/>
        <w:rPr>
          <w:rFonts w:ascii="Arial"/>
          <w:sz w:val="21"/>
        </w:rPr>
      </w:pPr>
    </w:p>
    <w:p>
      <w:pPr>
        <w:spacing w:before="95" w:line="263" w:lineRule="auto"/>
        <w:ind w:left="442" w:right="1026" w:firstLine="35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"/>
          <w:sz w:val="22"/>
          <w:szCs w:val="22"/>
        </w:rPr>
        <w:t>由于实验操作条件的不同  (如操作者、移液技术、洗板技术和稳定条件</w:t>
      </w:r>
      <w:r>
        <w:rPr>
          <w:rFonts w:ascii="微软雅黑" w:hAnsi="微软雅黑" w:eastAsia="微软雅黑" w:cs="微软雅黑"/>
          <w:sz w:val="22"/>
          <w:szCs w:val="22"/>
        </w:rPr>
        <w:t xml:space="preserve">等)  ，标准曲线的OD值会有所差异。 </w:t>
      </w:r>
      <w:r>
        <w:rPr>
          <w:rFonts w:ascii="微软雅黑" w:hAnsi="微软雅黑" w:eastAsia="微软雅黑" w:cs="微软雅黑"/>
          <w:spacing w:val="2"/>
          <w:sz w:val="22"/>
          <w:szCs w:val="22"/>
        </w:rPr>
        <w:t>详</w:t>
      </w:r>
      <w:r>
        <w:rPr>
          <w:rFonts w:ascii="微软雅黑" w:hAnsi="微软雅黑" w:eastAsia="微软雅黑" w:cs="微软雅黑"/>
          <w:spacing w:val="1"/>
          <w:sz w:val="22"/>
          <w:szCs w:val="22"/>
        </w:rPr>
        <w:t>情请看质检报告.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      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1203" w:lineRule="exact"/>
        <w:textAlignment w:val="center"/>
      </w:pPr>
      <w:r>
        <w:pict>
          <v:group id="_x0000_s1055" o:spid="_x0000_s1055" o:spt="203" style="height:60.3pt;width:595.35pt;" coordsize="11906,1205">
            <o:lock v:ext="edit"/>
            <v:rect id="_x0000_s1056" o:spid="_x0000_s1056" o:spt="1" style="position:absolute;left:0;top:169;height:1035;width:11906;" fillcolor="#27889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57" o:spid="_x0000_s1057" o:spt="202" type="#_x0000_t202" style="position:absolute;left:5890;top:-20;height:1171;width:56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03" w:lineRule="auto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z w:val="17"/>
                        <w:szCs w:val="17"/>
                      </w:rPr>
                      <w:t>7</w:t>
                    </w:r>
                  </w:p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9" w:line="209" w:lineRule="auto"/>
                      <w:ind w:left="2541" w:right="20" w:firstLine="181"/>
                      <w:rPr>
                        <w:rFonts w:ascii="微软雅黑 Light" w:hAnsi="微软雅黑 Light" w:eastAsia="微软雅黑 Light" w:cs="微软雅黑 Light"/>
                        <w:sz w:val="17"/>
                        <w:szCs w:val="17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23"/>
                        <w:szCs w:val="23"/>
                      </w:rPr>
                      <w:t>武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9"/>
                        <w:sz w:val="23"/>
                        <w:szCs w:val="23"/>
                      </w:rPr>
                      <w:t>汉纽莱生物科技有限公司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WuHan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New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LAI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Biosciences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Co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pacing w:val="25"/>
                        <w:sz w:val="17"/>
                        <w:szCs w:val="17"/>
                      </w:rPr>
                      <w:t xml:space="preserve">., </w:t>
                    </w:r>
                    <w:r>
                      <w:rPr>
                        <w:rFonts w:ascii="微软雅黑 Light" w:hAnsi="微软雅黑 Light" w:eastAsia="微软雅黑 Light" w:cs="微软雅黑 Light"/>
                        <w:color w:val="FFFFFF"/>
                        <w:sz w:val="17"/>
                        <w:szCs w:val="17"/>
                      </w:rPr>
                      <w:t>LTD</w:t>
                    </w:r>
                  </w:p>
                </w:txbxContent>
              </v:textbox>
            </v:shape>
            <v:shape id="_x0000_s1058" o:spid="_x0000_s1058" o:spt="202" type="#_x0000_t202" style="position:absolute;left:534;top:263;height:831;width:29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 w:line="194" w:lineRule="auto"/>
                      <w:ind w:left="20" w:right="20" w:firstLine="16"/>
                      <w:rPr>
                        <w:rFonts w:ascii="微软雅黑" w:hAnsi="微软雅黑" w:eastAsia="微软雅黑" w:cs="微软雅黑"/>
                        <w:sz w:val="19"/>
                        <w:szCs w:val="19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Email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sale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@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1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Web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1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www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newlif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3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z w:val="19"/>
                        <w:szCs w:val="19"/>
                      </w:rPr>
                      <w:t>cn        Tel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</w:rPr>
                      <w:t xml:space="preserve">：  </w:t>
                    </w:r>
                    <w:r>
                      <w:rPr>
                        <w:rFonts w:hint="eastAsia"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  <w:lang w:val="en-US" w:eastAsia="zh-CN"/>
                      </w:rPr>
                      <w:t>02765563553</w:t>
                    </w:r>
                    <w:r>
                      <w:rPr>
                        <w:rFonts w:ascii="微软雅黑" w:hAnsi="微软雅黑" w:eastAsia="微软雅黑" w:cs="微软雅黑"/>
                        <w:color w:val="FFFFFF"/>
                        <w:spacing w:val="2"/>
                        <w:sz w:val="19"/>
                        <w:szCs w:val="19"/>
                      </w:rPr>
                      <w:t xml:space="preserve">  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>
      <w:pgSz w:w="11910" w:h="16840"/>
      <w:pgMar w:top="283" w:right="3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I0NTExYWQxYmQ3ZGU3ZjFjYWU3YjFhNGFhODBjOGQifQ=="/>
  </w:docVars>
  <w:rsids>
    <w:rsidRoot w:val="00000000"/>
    <w:rsid w:val="12A36316"/>
    <w:rsid w:val="2A6240CC"/>
    <w:rsid w:val="30D4546D"/>
    <w:rsid w:val="5F21701E"/>
    <w:rsid w:val="5F3A465F"/>
    <w:rsid w:val="6C7A62BD"/>
    <w:rsid w:val="743931F0"/>
    <w:rsid w:val="7CB232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1"/>
    <customShpInfo spid="_x0000_s1032"/>
    <customShpInfo spid="_x0000_s1033"/>
    <customShpInfo spid="_x0000_s1030"/>
    <customShpInfo spid="_x0000_s1034"/>
    <customShpInfo spid="_x0000_s1036"/>
    <customShpInfo spid="_x0000_s1037"/>
    <customShpInfo spid="_x0000_s1038"/>
    <customShpInfo spid="_x0000_s1035"/>
    <customShpInfo spid="_x0000_s1039"/>
    <customShpInfo spid="_x0000_s1041"/>
    <customShpInfo spid="_x0000_s1042"/>
    <customShpInfo spid="_x0000_s1043"/>
    <customShpInfo spid="_x0000_s1040"/>
    <customShpInfo spid="_x0000_s1044"/>
    <customShpInfo spid="_x0000_s1046"/>
    <customShpInfo spid="_x0000_s1047"/>
    <customShpInfo spid="_x0000_s1048"/>
    <customShpInfo spid="_x0000_s1045"/>
    <customShpInfo spid="_x0000_s1049"/>
    <customShpInfo spid="_x0000_s1051"/>
    <customShpInfo spid="_x0000_s1052"/>
    <customShpInfo spid="_x0000_s1053"/>
    <customShpInfo spid="_x0000_s1050"/>
    <customShpInfo spid="_x0000_s1054"/>
    <customShpInfo spid="_x0000_s1056"/>
    <customShpInfo spid="_x0000_s1057"/>
    <customShpInfo spid="_x0000_s1058"/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2770</Words>
  <Characters>3406</Characters>
  <TotalTime>61</TotalTime>
  <ScaleCrop>false</ScaleCrop>
  <LinksUpToDate>false</LinksUpToDate>
  <CharactersWithSpaces>3795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2023-07-05T16:54:00Z</dcterms:created>
  <dc:creator>micro</dc:creator>
  <cp:lastModifiedBy>h</cp:lastModifiedBy>
  <dcterms:modified xsi:type="dcterms:W3CDTF">2024-02-18T03:34:59Z</dcterms:modified>
  <dc:title>CAMP 试剂盒中文说明书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2023-08-08T14:41:56Z</vt:filetime>
  </property>
  <property fmtid="{D5CDD505-2E9C-101B-9397-08002B2CF9AE}" pid="4" name="KSOProductBuildVer">
    <vt:lpwstr>2052-12.1.0.16250</vt:lpwstr>
  </property>
  <property fmtid="{D5CDD505-2E9C-101B-9397-08002B2CF9AE}" pid="5" name="ICV">
    <vt:lpwstr>DEC48FD058194650AC304C6A913A9C12_12</vt:lpwstr>
  </property>
</Properties>
</file>